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2DE" w:rsidRDefault="008532DE" w:rsidP="008532DE">
      <w:pPr>
        <w:tabs>
          <w:tab w:val="left" w:pos="540"/>
        </w:tabs>
        <w:spacing w:line="312" w:lineRule="auto"/>
        <w:ind w:left="540" w:hanging="540"/>
        <w:jc w:val="right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Załącznik nr 12 do SIWZ</w:t>
      </w:r>
    </w:p>
    <w:p w:rsidR="00622AA4" w:rsidRPr="008622DA" w:rsidRDefault="00622AA4" w:rsidP="00622AA4">
      <w:pPr>
        <w:tabs>
          <w:tab w:val="left" w:pos="540"/>
        </w:tabs>
        <w:spacing w:line="312" w:lineRule="auto"/>
        <w:ind w:left="540" w:hanging="540"/>
        <w:rPr>
          <w:rFonts w:asciiTheme="majorHAnsi" w:hAnsiTheme="majorHAnsi"/>
          <w:b/>
          <w:bCs/>
          <w:sz w:val="20"/>
          <w:szCs w:val="20"/>
        </w:rPr>
      </w:pPr>
      <w:r w:rsidRPr="008622DA">
        <w:rPr>
          <w:rFonts w:asciiTheme="majorHAnsi" w:hAnsiTheme="majorHAnsi"/>
          <w:b/>
          <w:bCs/>
          <w:sz w:val="20"/>
          <w:szCs w:val="20"/>
        </w:rPr>
        <w:t>WYKONAWCA*</w:t>
      </w:r>
    </w:p>
    <w:p w:rsidR="00622AA4" w:rsidRPr="008622DA" w:rsidRDefault="00622AA4" w:rsidP="00622AA4">
      <w:pPr>
        <w:tabs>
          <w:tab w:val="left" w:pos="360"/>
        </w:tabs>
        <w:spacing w:line="312" w:lineRule="auto"/>
        <w:ind w:left="360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Nazwa Wykonawcy/Wykonawców w przypadku oferty wspólnej:</w:t>
      </w:r>
    </w:p>
    <w:p w:rsidR="00622AA4" w:rsidRPr="008622DA" w:rsidRDefault="00622AA4" w:rsidP="00622AA4">
      <w:pPr>
        <w:tabs>
          <w:tab w:val="left" w:pos="360"/>
        </w:tabs>
        <w:spacing w:line="312" w:lineRule="auto"/>
        <w:ind w:left="360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...............................................................................................</w:t>
      </w:r>
    </w:p>
    <w:p w:rsidR="00622AA4" w:rsidRPr="008622DA" w:rsidRDefault="00622AA4" w:rsidP="00622AA4">
      <w:pPr>
        <w:tabs>
          <w:tab w:val="left" w:pos="360"/>
        </w:tabs>
        <w:spacing w:line="312" w:lineRule="auto"/>
        <w:ind w:left="360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Adres*: ..................................................................................</w:t>
      </w:r>
    </w:p>
    <w:p w:rsidR="00622AA4" w:rsidRPr="008622DA" w:rsidRDefault="00622AA4" w:rsidP="00622AA4">
      <w:pPr>
        <w:tabs>
          <w:tab w:val="left" w:pos="360"/>
        </w:tabs>
        <w:spacing w:line="312" w:lineRule="auto"/>
        <w:ind w:left="360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NIP*: …………………………………................………………………………</w:t>
      </w:r>
    </w:p>
    <w:p w:rsidR="00622AA4" w:rsidRPr="008532DE" w:rsidRDefault="00622AA4" w:rsidP="008532DE">
      <w:pPr>
        <w:pStyle w:val="Tekstpodstawowy3"/>
        <w:spacing w:line="360" w:lineRule="auto"/>
        <w:ind w:left="426"/>
        <w:rPr>
          <w:rFonts w:asciiTheme="majorHAnsi" w:hAnsiTheme="majorHAnsi" w:cs="Times New Roman"/>
          <w:b/>
          <w:bCs/>
        </w:rPr>
      </w:pPr>
      <w:r w:rsidRPr="008622DA">
        <w:rPr>
          <w:rFonts w:asciiTheme="majorHAnsi" w:hAnsiTheme="majorHAnsi" w:cs="Times New Roman"/>
          <w:i/>
          <w:iCs/>
          <w:lang w:eastAsia="en-US"/>
        </w:rPr>
        <w:t>*- w przypadku oferty wspólnej należy podać dane dotyczące Pełnomocnika Wykonawcy</w:t>
      </w:r>
    </w:p>
    <w:p w:rsidR="00622AA4" w:rsidRPr="008622DA" w:rsidRDefault="00622AA4" w:rsidP="00622AA4">
      <w:pPr>
        <w:spacing w:line="360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:rsidR="00622AA4" w:rsidRPr="008622DA" w:rsidRDefault="00622AA4" w:rsidP="00622AA4">
      <w:pPr>
        <w:pStyle w:val="Nagwek2"/>
        <w:rPr>
          <w:rFonts w:asciiTheme="majorHAnsi" w:hAnsiTheme="majorHAnsi" w:cs="Times New Roman"/>
          <w:sz w:val="20"/>
          <w:szCs w:val="20"/>
        </w:rPr>
      </w:pPr>
      <w:bookmarkStart w:id="0" w:name="_Toc486248977"/>
      <w:r w:rsidRPr="008622DA">
        <w:rPr>
          <w:rFonts w:asciiTheme="majorHAnsi" w:hAnsiTheme="majorHAnsi" w:cs="Times New Roman"/>
          <w:sz w:val="20"/>
          <w:szCs w:val="20"/>
        </w:rPr>
        <w:t>WYKAZ URZĄDZEŃ KLUCZOWYCH</w:t>
      </w:r>
      <w:bookmarkEnd w:id="0"/>
    </w:p>
    <w:p w:rsidR="00622AA4" w:rsidRPr="008622DA" w:rsidRDefault="00622AA4" w:rsidP="00622AA4">
      <w:pPr>
        <w:spacing w:line="360" w:lineRule="auto"/>
        <w:rPr>
          <w:rFonts w:asciiTheme="majorHAnsi" w:hAnsiTheme="majorHAnsi"/>
          <w:sz w:val="20"/>
          <w:szCs w:val="20"/>
        </w:rPr>
      </w:pPr>
    </w:p>
    <w:p w:rsidR="00622AA4" w:rsidRPr="008622DA" w:rsidRDefault="00622AA4" w:rsidP="00622AA4">
      <w:pPr>
        <w:spacing w:line="360" w:lineRule="auto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Składając ofertę w postępowaniu o udzieleniu zamówienia publicznego pn.: „</w:t>
      </w:r>
      <w:r w:rsidR="00D031A8" w:rsidRPr="008622DA">
        <w:rPr>
          <w:rFonts w:asciiTheme="majorHAnsi" w:hAnsiTheme="majorHAnsi"/>
          <w:b/>
          <w:bCs/>
          <w:i/>
          <w:iCs/>
          <w:sz w:val="20"/>
          <w:szCs w:val="20"/>
        </w:rPr>
        <w:t>Rozbudowa i przebudowa oczyszczalni ścieków w Pińczowie</w:t>
      </w:r>
      <w:r w:rsidRPr="008622DA">
        <w:rPr>
          <w:rFonts w:asciiTheme="majorHAnsi" w:hAnsiTheme="majorHAnsi"/>
          <w:sz w:val="20"/>
          <w:szCs w:val="20"/>
        </w:rPr>
        <w:t>” oświadczam/my, że przy realizacji przedmiotu zamówienia zastosujemy urządzenia przedstawione w załączonych kartach danych lub innych dowodach potwierdzających spełnienie wymagań zamawiającego (w tym potwierdzenie równoważnych). Potwierdzamy, że w pełni zaznajomiliśmy się z przedstawioną przez Zamawiającego dokumentacją projektową, nie wnosimy do niej zastrzeżeń i zobowiązujemy się do dostawy poszczególnych urządzeń o parametrach technicznych określon</w:t>
      </w:r>
      <w:r w:rsidR="00D031A8">
        <w:rPr>
          <w:rFonts w:asciiTheme="majorHAnsi" w:hAnsiTheme="majorHAnsi"/>
          <w:sz w:val="20"/>
          <w:szCs w:val="20"/>
        </w:rPr>
        <w:t>ych</w:t>
      </w:r>
      <w:r w:rsidRPr="008622DA">
        <w:rPr>
          <w:rFonts w:asciiTheme="majorHAnsi" w:hAnsiTheme="majorHAnsi"/>
          <w:sz w:val="20"/>
          <w:szCs w:val="20"/>
        </w:rPr>
        <w:t xml:space="preserve"> w STWIORB </w:t>
      </w:r>
      <w:r w:rsidR="00D031A8">
        <w:rPr>
          <w:rFonts w:asciiTheme="majorHAnsi" w:hAnsiTheme="majorHAnsi"/>
          <w:sz w:val="20"/>
          <w:szCs w:val="20"/>
        </w:rPr>
        <w:t>.</w:t>
      </w:r>
      <w:r w:rsidRPr="008622DA">
        <w:rPr>
          <w:rFonts w:asciiTheme="majorHAnsi" w:hAnsiTheme="majorHAnsi"/>
          <w:sz w:val="20"/>
          <w:szCs w:val="20"/>
        </w:rPr>
        <w:t xml:space="preserve"> Przedstawione typy i marki oferowanych urządzeń zawarte w  kartach danych maja charakter ostateczny i nie będą przez nas zastępowane innymi urządzeniami na etapie realizacji przedmiotu zamówienia. Oświadczamy, że przedstawione marki i typy oferowanych urządzeń nie stanowią tajemnicy przedsiębiorstwa.</w:t>
      </w:r>
    </w:p>
    <w:p w:rsidR="00622AA4" w:rsidRPr="008622DA" w:rsidRDefault="00622AA4" w:rsidP="00622AA4">
      <w:pPr>
        <w:tabs>
          <w:tab w:val="left" w:pos="540"/>
        </w:tabs>
        <w:spacing w:line="360" w:lineRule="auto"/>
        <w:ind w:left="540" w:hanging="540"/>
        <w:rPr>
          <w:rFonts w:asciiTheme="majorHAnsi" w:hAnsiTheme="majorHAnsi"/>
          <w:b/>
          <w:bCs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 xml:space="preserve"> </w:t>
      </w:r>
      <w:r w:rsidRPr="008622DA">
        <w:rPr>
          <w:rFonts w:asciiTheme="majorHAnsi" w:hAnsiTheme="majorHAnsi"/>
          <w:b/>
          <w:bCs/>
          <w:sz w:val="20"/>
          <w:szCs w:val="20"/>
        </w:rPr>
        <w:t>Uwagi ogólne dot. kart danych:</w:t>
      </w:r>
    </w:p>
    <w:p w:rsidR="00622AA4" w:rsidRPr="008622DA" w:rsidRDefault="00622AA4" w:rsidP="00DF1E90">
      <w:pPr>
        <w:numPr>
          <w:ilvl w:val="0"/>
          <w:numId w:val="5"/>
        </w:numPr>
        <w:spacing w:line="360" w:lineRule="auto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Użyte w  STWOIRB lub w dokumentacji projektowej nazwy wyrobów, materiałów lub elementów, które wskazują lub mogłyby kojarzyć się z danym producentem lub firmą nie mają na celu preferowania danego wyrobu lub materiałów danego producenta, lecz wskazanie na wyrób, materiał lub element, który powinien posiadać cechy – parametry techniczne  zgodne ze STWIORB lub równoważne.</w:t>
      </w:r>
    </w:p>
    <w:p w:rsidR="00622AA4" w:rsidRPr="008622DA" w:rsidRDefault="00622AA4" w:rsidP="00DF1E90">
      <w:pPr>
        <w:numPr>
          <w:ilvl w:val="0"/>
          <w:numId w:val="5"/>
        </w:numPr>
        <w:spacing w:line="360" w:lineRule="auto"/>
        <w:rPr>
          <w:rFonts w:asciiTheme="majorHAnsi" w:hAnsiTheme="majorHAnsi"/>
          <w:b/>
          <w:bCs/>
          <w:i/>
          <w:iCs/>
          <w:sz w:val="20"/>
          <w:szCs w:val="20"/>
        </w:rPr>
      </w:pPr>
      <w:r w:rsidRPr="008622DA">
        <w:rPr>
          <w:rFonts w:asciiTheme="majorHAnsi" w:hAnsiTheme="majorHAnsi"/>
          <w:b/>
          <w:bCs/>
          <w:i/>
          <w:iCs/>
          <w:sz w:val="20"/>
          <w:szCs w:val="20"/>
        </w:rPr>
        <w:t>Do poszczególnych kart danych należy dołączyć karty katalogowe lub inne dowolne dokumenty na dowód, że oferowane urządzenia spełniają wymagania zamawiającego.</w:t>
      </w:r>
    </w:p>
    <w:p w:rsidR="00622AA4" w:rsidRPr="008622DA" w:rsidRDefault="00622AA4" w:rsidP="00622AA4">
      <w:pPr>
        <w:pStyle w:val="Tekstpodstawowy3"/>
        <w:spacing w:line="360" w:lineRule="auto"/>
        <w:jc w:val="center"/>
        <w:rPr>
          <w:rFonts w:asciiTheme="majorHAnsi" w:hAnsiTheme="majorHAnsi" w:cs="Times New Roman"/>
          <w:b/>
          <w:bCs/>
        </w:rPr>
      </w:pPr>
    </w:p>
    <w:p w:rsidR="00622AA4" w:rsidRPr="008622DA" w:rsidRDefault="00622AA4" w:rsidP="00622AA4">
      <w:pPr>
        <w:pStyle w:val="Tekstpodstawowy3"/>
        <w:spacing w:line="360" w:lineRule="auto"/>
        <w:jc w:val="center"/>
        <w:rPr>
          <w:rFonts w:asciiTheme="majorHAnsi" w:hAnsiTheme="majorHAnsi" w:cs="Times New Roman"/>
        </w:rPr>
      </w:pPr>
      <w:r w:rsidRPr="008622DA">
        <w:rPr>
          <w:rFonts w:asciiTheme="majorHAnsi" w:hAnsiTheme="majorHAnsi" w:cs="Times New Roman"/>
          <w:b/>
          <w:bCs/>
        </w:rPr>
        <w:t>Wykaz oferowanych urządzeń</w:t>
      </w:r>
    </w:p>
    <w:p w:rsidR="00622AA4" w:rsidRPr="008622DA" w:rsidRDefault="00622AA4" w:rsidP="00622AA4">
      <w:pPr>
        <w:pStyle w:val="Tekstpodstawowy3"/>
        <w:spacing w:line="360" w:lineRule="auto"/>
        <w:jc w:val="center"/>
        <w:rPr>
          <w:rFonts w:asciiTheme="majorHAnsi" w:hAnsiTheme="majorHAnsi" w:cs="Times New Roman"/>
        </w:rPr>
      </w:pPr>
      <w:r w:rsidRPr="008622DA">
        <w:rPr>
          <w:rFonts w:asciiTheme="majorHAnsi" w:hAnsiTheme="majorHAnsi" w:cs="Times New Roman"/>
        </w:rPr>
        <w:t xml:space="preserve">Przetarg nieograniczony pn.: </w:t>
      </w:r>
    </w:p>
    <w:p w:rsidR="00622AA4" w:rsidRPr="008622DA" w:rsidRDefault="00622AA4" w:rsidP="00622AA4">
      <w:pPr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8622DA">
        <w:rPr>
          <w:rFonts w:asciiTheme="majorHAnsi" w:hAnsiTheme="majorHAnsi"/>
          <w:b/>
          <w:bCs/>
          <w:sz w:val="20"/>
          <w:szCs w:val="20"/>
        </w:rPr>
        <w:t>„</w:t>
      </w:r>
      <w:r w:rsidR="00994464" w:rsidRPr="008622DA">
        <w:rPr>
          <w:rFonts w:asciiTheme="majorHAnsi" w:hAnsiTheme="majorHAnsi"/>
          <w:b/>
          <w:bCs/>
          <w:i/>
          <w:iCs/>
          <w:sz w:val="20"/>
          <w:szCs w:val="20"/>
        </w:rPr>
        <w:t>Rozbudowa i przebudowa oczyszczalni ścieków w Pińczowie”</w:t>
      </w:r>
    </w:p>
    <w:p w:rsidR="00622AA4" w:rsidRPr="008622DA" w:rsidRDefault="00622AA4" w:rsidP="00622AA4">
      <w:pPr>
        <w:spacing w:after="120"/>
        <w:ind w:left="1418" w:hanging="1418"/>
        <w:rPr>
          <w:rFonts w:asciiTheme="majorHAnsi" w:hAnsiTheme="majorHAnsi"/>
          <w:b/>
          <w:bCs/>
          <w:color w:val="000000"/>
          <w:sz w:val="20"/>
          <w:szCs w:val="20"/>
        </w:rPr>
      </w:pPr>
    </w:p>
    <w:p w:rsidR="00622AA4" w:rsidRPr="008622DA" w:rsidRDefault="00622AA4" w:rsidP="00622AA4">
      <w:pPr>
        <w:spacing w:after="120"/>
        <w:ind w:left="1418" w:hanging="1418"/>
        <w:rPr>
          <w:rFonts w:asciiTheme="majorHAnsi" w:hAnsiTheme="majorHAnsi"/>
          <w:b/>
          <w:bCs/>
          <w:color w:val="000000"/>
          <w:sz w:val="20"/>
          <w:szCs w:val="20"/>
        </w:rPr>
      </w:pPr>
      <w:r w:rsidRPr="008622DA">
        <w:rPr>
          <w:rFonts w:asciiTheme="majorHAnsi" w:hAnsiTheme="majorHAnsi"/>
          <w:b/>
          <w:bCs/>
          <w:color w:val="000000"/>
          <w:sz w:val="20"/>
          <w:szCs w:val="20"/>
        </w:rPr>
        <w:t>Tabela nr 1 Parametry techniczne do oceny zgodności zaoferowanych urządzeń z opisem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6"/>
        <w:gridCol w:w="2161"/>
        <w:gridCol w:w="1692"/>
        <w:gridCol w:w="1806"/>
        <w:gridCol w:w="3552"/>
        <w:gridCol w:w="1442"/>
        <w:gridCol w:w="1297"/>
        <w:gridCol w:w="1584"/>
      </w:tblGrid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Lp.</w:t>
            </w:r>
          </w:p>
        </w:tc>
        <w:tc>
          <w:tcPr>
            <w:tcW w:w="2161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Nazwa urządzenia</w:t>
            </w:r>
          </w:p>
        </w:tc>
        <w:tc>
          <w:tcPr>
            <w:tcW w:w="1692" w:type="dxa"/>
            <w:vAlign w:val="center"/>
          </w:tcPr>
          <w:p w:rsidR="00622AA4" w:rsidRPr="008622DA" w:rsidRDefault="00622AA4" w:rsidP="0079521F">
            <w:pPr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Obiekt</w:t>
            </w:r>
          </w:p>
        </w:tc>
        <w:tc>
          <w:tcPr>
            <w:tcW w:w="1806" w:type="dxa"/>
            <w:vAlign w:val="center"/>
          </w:tcPr>
          <w:p w:rsidR="00622AA4" w:rsidRPr="008622DA" w:rsidRDefault="00622AA4" w:rsidP="00584FE0">
            <w:pPr>
              <w:tabs>
                <w:tab w:val="left" w:pos="1146"/>
              </w:tabs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Wymagane cechy techniczne i jakościowe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Oferowane parametry/ cechy techniczne i jakościowe –w tym Moc znamionowa</w:t>
            </w: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24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Typ</w:t>
            </w: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240" w:lineRule="auto"/>
              <w:ind w:right="34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Producent</w:t>
            </w: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240" w:lineRule="auto"/>
              <w:ind w:right="34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Miejsce wbudowania urządzenia*</w:t>
            </w:r>
          </w:p>
        </w:tc>
      </w:tr>
      <w:tr w:rsidR="00622AA4" w:rsidRPr="008622DA" w:rsidTr="00584FE0">
        <w:trPr>
          <w:trHeight w:val="248"/>
        </w:trPr>
        <w:tc>
          <w:tcPr>
            <w:tcW w:w="686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2161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1692" w:type="dxa"/>
            <w:vAlign w:val="center"/>
          </w:tcPr>
          <w:p w:rsidR="00622AA4" w:rsidRPr="008622DA" w:rsidRDefault="00622AA4" w:rsidP="0079521F">
            <w:pPr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06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5</w:t>
            </w: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2161" w:type="dxa"/>
            <w:vAlign w:val="center"/>
          </w:tcPr>
          <w:p w:rsidR="00622AA4" w:rsidRPr="008622DA" w:rsidRDefault="00622AA4" w:rsidP="0079521F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Arial,Bold" w:hAnsiTheme="majorHAnsi"/>
                <w:b/>
                <w:bCs/>
                <w:sz w:val="20"/>
                <w:szCs w:val="20"/>
              </w:rPr>
              <w:t xml:space="preserve">Kraty </w:t>
            </w:r>
            <w:r w:rsidR="000329C9" w:rsidRPr="008622DA">
              <w:rPr>
                <w:rFonts w:asciiTheme="majorHAnsi" w:eastAsia="Arial,Bold" w:hAnsiTheme="majorHAnsi"/>
                <w:b/>
                <w:bCs/>
                <w:sz w:val="20"/>
                <w:szCs w:val="20"/>
              </w:rPr>
              <w:t>zgrzebłowe</w:t>
            </w:r>
          </w:p>
        </w:tc>
        <w:tc>
          <w:tcPr>
            <w:tcW w:w="1692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 xml:space="preserve">Budynek </w:t>
            </w:r>
            <w:r w:rsidR="000329C9" w:rsidRPr="008622DA">
              <w:rPr>
                <w:rFonts w:asciiTheme="majorHAnsi" w:hAnsiTheme="majorHAnsi" w:cs="Times New Roman"/>
                <w:color w:val="000000"/>
                <w:lang w:eastAsia="en-US"/>
              </w:rPr>
              <w:t>krat                      i piaskowników</w:t>
            </w:r>
          </w:p>
        </w:tc>
        <w:tc>
          <w:tcPr>
            <w:tcW w:w="1806" w:type="dxa"/>
            <w:vAlign w:val="center"/>
          </w:tcPr>
          <w:p w:rsidR="00622AA4" w:rsidRPr="008622DA" w:rsidRDefault="00570202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202-203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D058E6" w:rsidRPr="008622DA" w:rsidTr="00584FE0">
        <w:trPr>
          <w:trHeight w:val="851"/>
        </w:trPr>
        <w:tc>
          <w:tcPr>
            <w:tcW w:w="686" w:type="dxa"/>
            <w:vAlign w:val="center"/>
          </w:tcPr>
          <w:p w:rsidR="00D058E6" w:rsidRPr="008622DA" w:rsidRDefault="00903803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2161" w:type="dxa"/>
            <w:vAlign w:val="center"/>
          </w:tcPr>
          <w:p w:rsidR="00D058E6" w:rsidRPr="008622DA" w:rsidRDefault="00D058E6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proofErr w:type="spellStart"/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Prasopłuczka</w:t>
            </w:r>
            <w:proofErr w:type="spellEnd"/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wraz                       z transportem </w:t>
            </w:r>
            <w:proofErr w:type="spellStart"/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skratek</w:t>
            </w:r>
            <w:proofErr w:type="spellEnd"/>
          </w:p>
        </w:tc>
        <w:tc>
          <w:tcPr>
            <w:tcW w:w="1692" w:type="dxa"/>
            <w:vAlign w:val="center"/>
          </w:tcPr>
          <w:p w:rsidR="00D058E6" w:rsidRPr="008622DA" w:rsidRDefault="00826AD3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Budynek krat                      i piaskowników</w:t>
            </w:r>
          </w:p>
        </w:tc>
        <w:tc>
          <w:tcPr>
            <w:tcW w:w="1806" w:type="dxa"/>
            <w:vAlign w:val="center"/>
          </w:tcPr>
          <w:p w:rsidR="00826AD3" w:rsidRPr="008622DA" w:rsidRDefault="00903803" w:rsidP="00584FE0">
            <w:pPr>
              <w:spacing w:line="360" w:lineRule="auto"/>
              <w:ind w:right="203"/>
              <w:jc w:val="left"/>
              <w:rPr>
                <w:rFonts w:asciiTheme="majorHAnsi" w:eastAsia="TimesNewRomanPSMT" w:hAnsiTheme="majorHAnsi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203-204</w:t>
            </w:r>
          </w:p>
        </w:tc>
        <w:tc>
          <w:tcPr>
            <w:tcW w:w="3552" w:type="dxa"/>
            <w:vAlign w:val="center"/>
          </w:tcPr>
          <w:p w:rsidR="00D058E6" w:rsidRPr="008622DA" w:rsidRDefault="00D058E6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D058E6" w:rsidRPr="008622DA" w:rsidRDefault="00D058E6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D058E6" w:rsidRPr="008622DA" w:rsidRDefault="00D058E6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D058E6" w:rsidRPr="008622DA" w:rsidRDefault="00D058E6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AE7C2E" w:rsidRPr="008622DA" w:rsidTr="00584FE0">
        <w:trPr>
          <w:trHeight w:val="851"/>
        </w:trPr>
        <w:tc>
          <w:tcPr>
            <w:tcW w:w="686" w:type="dxa"/>
            <w:vAlign w:val="center"/>
          </w:tcPr>
          <w:p w:rsidR="00AE7C2E" w:rsidRPr="008622DA" w:rsidRDefault="00903803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2161" w:type="dxa"/>
            <w:vAlign w:val="center"/>
          </w:tcPr>
          <w:p w:rsidR="00AE7C2E" w:rsidRPr="008622DA" w:rsidRDefault="00AE7C2E" w:rsidP="0079521F">
            <w:pPr>
              <w:spacing w:after="12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Separator piasku z transporterem</w:t>
            </w:r>
          </w:p>
        </w:tc>
        <w:tc>
          <w:tcPr>
            <w:tcW w:w="1692" w:type="dxa"/>
            <w:vAlign w:val="center"/>
          </w:tcPr>
          <w:p w:rsidR="00AE7C2E" w:rsidRPr="008622DA" w:rsidRDefault="00AE7C2E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Budynek krat i piaskowników</w:t>
            </w:r>
          </w:p>
        </w:tc>
        <w:tc>
          <w:tcPr>
            <w:tcW w:w="1806" w:type="dxa"/>
            <w:vAlign w:val="center"/>
          </w:tcPr>
          <w:p w:rsidR="0021395F" w:rsidRPr="008622DA" w:rsidRDefault="00903803" w:rsidP="00584FE0">
            <w:pPr>
              <w:spacing w:line="240" w:lineRule="auto"/>
              <w:jc w:val="left"/>
              <w:rPr>
                <w:rFonts w:asciiTheme="majorHAnsi" w:hAnsiTheme="majorHAnsi"/>
                <w:iCs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206-207</w:t>
            </w:r>
          </w:p>
        </w:tc>
        <w:tc>
          <w:tcPr>
            <w:tcW w:w="3552" w:type="dxa"/>
            <w:vAlign w:val="center"/>
          </w:tcPr>
          <w:p w:rsidR="00AE7C2E" w:rsidRPr="008622DA" w:rsidRDefault="00AE7C2E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AE7C2E" w:rsidRPr="008622DA" w:rsidRDefault="00AE7C2E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AE7C2E" w:rsidRPr="008622DA" w:rsidRDefault="00AE7C2E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AE7C2E" w:rsidRPr="008622DA" w:rsidRDefault="00AE7C2E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2161" w:type="dxa"/>
            <w:vAlign w:val="center"/>
          </w:tcPr>
          <w:p w:rsidR="00DB0A3E" w:rsidRPr="008622DA" w:rsidRDefault="00622AA4" w:rsidP="0079521F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  <w:t>Pompy</w:t>
            </w:r>
          </w:p>
          <w:p w:rsidR="00622AA4" w:rsidRPr="008622DA" w:rsidRDefault="00622AA4" w:rsidP="0079521F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  <w:t>główne ścieków</w:t>
            </w:r>
          </w:p>
        </w:tc>
        <w:tc>
          <w:tcPr>
            <w:tcW w:w="1692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Budynek pompowni głównej</w:t>
            </w:r>
          </w:p>
        </w:tc>
        <w:tc>
          <w:tcPr>
            <w:tcW w:w="1806" w:type="dxa"/>
            <w:vAlign w:val="center"/>
          </w:tcPr>
          <w:p w:rsidR="00DB0A3E" w:rsidRPr="008622DA" w:rsidRDefault="00DB0A3E" w:rsidP="00584FE0">
            <w:pPr>
              <w:jc w:val="left"/>
              <w:rPr>
                <w:rFonts w:asciiTheme="majorHAnsi" w:hAnsiTheme="majorHAnsi"/>
                <w:iCs/>
                <w:sz w:val="20"/>
                <w:szCs w:val="20"/>
              </w:rPr>
            </w:pPr>
          </w:p>
          <w:p w:rsidR="00622AA4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208-210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5</w:t>
            </w:r>
          </w:p>
        </w:tc>
        <w:tc>
          <w:tcPr>
            <w:tcW w:w="2161" w:type="dxa"/>
            <w:vAlign w:val="center"/>
          </w:tcPr>
          <w:p w:rsidR="00622AA4" w:rsidRPr="008622DA" w:rsidRDefault="00DB0A3E" w:rsidP="0079521F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  <w:t>Mieszadła</w:t>
            </w:r>
          </w:p>
        </w:tc>
        <w:tc>
          <w:tcPr>
            <w:tcW w:w="1692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Budynek  pompowni głównej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210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lastRenderedPageBreak/>
              <w:t>6</w:t>
            </w:r>
          </w:p>
        </w:tc>
        <w:tc>
          <w:tcPr>
            <w:tcW w:w="2161" w:type="dxa"/>
            <w:vAlign w:val="center"/>
          </w:tcPr>
          <w:p w:rsidR="00622AA4" w:rsidRPr="008622DA" w:rsidRDefault="00D7068A" w:rsidP="0079521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Pompy zbiorniki retencyjne-uśredniające</w:t>
            </w:r>
          </w:p>
        </w:tc>
        <w:tc>
          <w:tcPr>
            <w:tcW w:w="1692" w:type="dxa"/>
            <w:vAlign w:val="center"/>
          </w:tcPr>
          <w:p w:rsidR="00622AA4" w:rsidRPr="008622DA" w:rsidRDefault="00D7068A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Zbiorniki retencyjne</w:t>
            </w:r>
          </w:p>
        </w:tc>
        <w:tc>
          <w:tcPr>
            <w:tcW w:w="1806" w:type="dxa"/>
            <w:vAlign w:val="center"/>
          </w:tcPr>
          <w:p w:rsidR="00D7068A" w:rsidRPr="008622DA" w:rsidRDefault="00D7068A" w:rsidP="00584FE0">
            <w:pPr>
              <w:spacing w:line="240" w:lineRule="auto"/>
              <w:jc w:val="left"/>
              <w:rPr>
                <w:rFonts w:asciiTheme="majorHAnsi" w:hAnsiTheme="majorHAnsi"/>
                <w:iCs/>
                <w:sz w:val="20"/>
                <w:szCs w:val="20"/>
              </w:rPr>
            </w:pPr>
          </w:p>
          <w:p w:rsidR="00D7068A" w:rsidRPr="008622DA" w:rsidRDefault="002036BA" w:rsidP="00584FE0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212</w:t>
            </w:r>
          </w:p>
          <w:p w:rsidR="00622AA4" w:rsidRPr="008622DA" w:rsidRDefault="00622AA4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7</w:t>
            </w:r>
          </w:p>
        </w:tc>
        <w:tc>
          <w:tcPr>
            <w:tcW w:w="2161" w:type="dxa"/>
            <w:vAlign w:val="center"/>
          </w:tcPr>
          <w:p w:rsidR="00D7068A" w:rsidRPr="008622DA" w:rsidRDefault="00D7068A" w:rsidP="0079521F">
            <w:pPr>
              <w:spacing w:after="12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Napowietrzacze pompowe - </w:t>
            </w:r>
            <w:r w:rsidR="007A42DF"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z</w:t>
            </w: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biorniki retencyjne–uśredniające</w:t>
            </w:r>
          </w:p>
          <w:p w:rsidR="00622AA4" w:rsidRPr="008622DA" w:rsidRDefault="00622AA4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:rsidR="00622AA4" w:rsidRPr="008622DA" w:rsidRDefault="00D7068A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Zbiorniki retencyjne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240" w:lineRule="auto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213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8</w:t>
            </w:r>
          </w:p>
        </w:tc>
        <w:tc>
          <w:tcPr>
            <w:tcW w:w="2161" w:type="dxa"/>
            <w:vAlign w:val="center"/>
          </w:tcPr>
          <w:p w:rsidR="00622AA4" w:rsidRPr="008622DA" w:rsidRDefault="00D7068A" w:rsidP="00584FE0">
            <w:pPr>
              <w:spacing w:after="12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Mieszadła- Zbiorniki retencyjne–uśredniające</w:t>
            </w:r>
          </w:p>
        </w:tc>
        <w:tc>
          <w:tcPr>
            <w:tcW w:w="1692" w:type="dxa"/>
            <w:vAlign w:val="center"/>
          </w:tcPr>
          <w:p w:rsidR="00622AA4" w:rsidRPr="008622DA" w:rsidRDefault="00D7068A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Zbiorniki retencyjne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212-213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9</w:t>
            </w:r>
          </w:p>
        </w:tc>
        <w:tc>
          <w:tcPr>
            <w:tcW w:w="2161" w:type="dxa"/>
            <w:vAlign w:val="center"/>
          </w:tcPr>
          <w:p w:rsidR="00622AA4" w:rsidRPr="008622DA" w:rsidRDefault="00482E95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Mieszadła-reaktory wielofunkcyjne</w:t>
            </w:r>
          </w:p>
        </w:tc>
        <w:tc>
          <w:tcPr>
            <w:tcW w:w="1692" w:type="dxa"/>
            <w:vAlign w:val="center"/>
          </w:tcPr>
          <w:p w:rsidR="00622AA4" w:rsidRPr="008622DA" w:rsidRDefault="00482E95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bCs/>
              </w:rPr>
              <w:t xml:space="preserve">Reaktory wielofunkcyjne, komory </w:t>
            </w:r>
            <w:proofErr w:type="spellStart"/>
            <w:r w:rsidRPr="008622DA">
              <w:rPr>
                <w:rFonts w:asciiTheme="majorHAnsi" w:hAnsiTheme="majorHAnsi" w:cs="Times New Roman"/>
                <w:bCs/>
              </w:rPr>
              <w:t>defosfatacji</w:t>
            </w:r>
            <w:proofErr w:type="spellEnd"/>
            <w:r w:rsidRPr="008622DA">
              <w:rPr>
                <w:rFonts w:asciiTheme="majorHAnsi" w:hAnsiTheme="majorHAnsi" w:cs="Times New Roman"/>
                <w:bCs/>
              </w:rPr>
              <w:t xml:space="preserve"> (KDF)</w:t>
            </w:r>
          </w:p>
        </w:tc>
        <w:tc>
          <w:tcPr>
            <w:tcW w:w="1806" w:type="dxa"/>
            <w:vAlign w:val="center"/>
          </w:tcPr>
          <w:p w:rsidR="0014799E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214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10</w:t>
            </w:r>
          </w:p>
        </w:tc>
        <w:tc>
          <w:tcPr>
            <w:tcW w:w="2161" w:type="dxa"/>
            <w:vAlign w:val="center"/>
          </w:tcPr>
          <w:p w:rsidR="00622AA4" w:rsidRPr="008622DA" w:rsidRDefault="00482E95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Mieszadła-reaktory wielofunkcyjne</w:t>
            </w:r>
          </w:p>
        </w:tc>
        <w:tc>
          <w:tcPr>
            <w:tcW w:w="1692" w:type="dxa"/>
            <w:vAlign w:val="center"/>
          </w:tcPr>
          <w:p w:rsidR="00622AA4" w:rsidRPr="008622DA" w:rsidRDefault="00482E95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bCs/>
              </w:rPr>
              <w:t>Reaktory wielofunkcyjne, komory denitryfikacji (KDN)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214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11</w:t>
            </w:r>
          </w:p>
        </w:tc>
        <w:tc>
          <w:tcPr>
            <w:tcW w:w="2161" w:type="dxa"/>
            <w:vAlign w:val="center"/>
          </w:tcPr>
          <w:p w:rsidR="00622AA4" w:rsidRPr="008622DA" w:rsidRDefault="0014799E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Mieszadła-reaktory wielofunkcyjne</w:t>
            </w:r>
          </w:p>
        </w:tc>
        <w:tc>
          <w:tcPr>
            <w:tcW w:w="1692" w:type="dxa"/>
            <w:vAlign w:val="center"/>
          </w:tcPr>
          <w:p w:rsidR="00622AA4" w:rsidRPr="008622DA" w:rsidRDefault="0014799E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bCs/>
              </w:rPr>
              <w:t>Reaktory wielofunkcyjne, komora fakultatywna (KNF)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220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lastRenderedPageBreak/>
              <w:t>12</w:t>
            </w:r>
          </w:p>
        </w:tc>
        <w:tc>
          <w:tcPr>
            <w:tcW w:w="2161" w:type="dxa"/>
            <w:vAlign w:val="center"/>
          </w:tcPr>
          <w:p w:rsidR="00622AA4" w:rsidRPr="008622DA" w:rsidRDefault="0014799E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System napowietrzania –reaktory wielofunkcyjne</w:t>
            </w:r>
          </w:p>
        </w:tc>
        <w:tc>
          <w:tcPr>
            <w:tcW w:w="1692" w:type="dxa"/>
            <w:vAlign w:val="center"/>
          </w:tcPr>
          <w:p w:rsidR="00622AA4" w:rsidRPr="008622DA" w:rsidRDefault="0014799E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bCs/>
              </w:rPr>
              <w:t>Reaktory wielofunkcyjne, komory nitryfikacji (KN), komora fakultatywna (KNF)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215-218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13</w:t>
            </w:r>
          </w:p>
        </w:tc>
        <w:tc>
          <w:tcPr>
            <w:tcW w:w="2161" w:type="dxa"/>
            <w:vAlign w:val="center"/>
          </w:tcPr>
          <w:p w:rsidR="00622AA4" w:rsidRPr="008622DA" w:rsidRDefault="0014799E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Mieszadła pompujące-reaktory wielofunkcyjne</w:t>
            </w:r>
          </w:p>
        </w:tc>
        <w:tc>
          <w:tcPr>
            <w:tcW w:w="1692" w:type="dxa"/>
            <w:vAlign w:val="center"/>
          </w:tcPr>
          <w:p w:rsidR="00622AA4" w:rsidRPr="008622DA" w:rsidRDefault="0014799E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Reaktory wielofunkcyjne-komory nitryfikacji (KN)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219-220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14</w:t>
            </w:r>
          </w:p>
        </w:tc>
        <w:tc>
          <w:tcPr>
            <w:tcW w:w="2161" w:type="dxa"/>
            <w:vAlign w:val="center"/>
          </w:tcPr>
          <w:p w:rsidR="00622AA4" w:rsidRPr="008622DA" w:rsidRDefault="000652B9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P</w:t>
            </w:r>
            <w:r w:rsidR="00CC559E"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ompy recyrkulacji zewnętrznej</w:t>
            </w: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- reaktory wielofunkcyjne</w:t>
            </w:r>
          </w:p>
        </w:tc>
        <w:tc>
          <w:tcPr>
            <w:tcW w:w="1692" w:type="dxa"/>
            <w:vAlign w:val="center"/>
          </w:tcPr>
          <w:p w:rsidR="00622AA4" w:rsidRPr="008622DA" w:rsidRDefault="00010113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Reaktory wielofunkcyjne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240" w:lineRule="auto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218-219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15</w:t>
            </w:r>
          </w:p>
        </w:tc>
        <w:tc>
          <w:tcPr>
            <w:tcW w:w="2161" w:type="dxa"/>
            <w:vAlign w:val="center"/>
          </w:tcPr>
          <w:p w:rsidR="00622AA4" w:rsidRPr="008622DA" w:rsidRDefault="008C045B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Mieszadła-</w:t>
            </w:r>
            <w:r w:rsidRPr="008622DA">
              <w:rPr>
                <w:rFonts w:asciiTheme="majorHAnsi" w:hAnsiTheme="majorHAnsi"/>
                <w:b/>
                <w:sz w:val="20"/>
                <w:szCs w:val="20"/>
                <w:lang w:eastAsia="en-US"/>
              </w:rPr>
              <w:t>komory stabilizacji tlenowej osadu</w:t>
            </w:r>
          </w:p>
        </w:tc>
        <w:tc>
          <w:tcPr>
            <w:tcW w:w="1692" w:type="dxa"/>
            <w:vAlign w:val="center"/>
          </w:tcPr>
          <w:p w:rsidR="00622AA4" w:rsidRPr="008622DA" w:rsidRDefault="008C045B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Komory stabilizacji tlenowej osadu</w:t>
            </w:r>
          </w:p>
        </w:tc>
        <w:tc>
          <w:tcPr>
            <w:tcW w:w="1806" w:type="dxa"/>
            <w:vAlign w:val="center"/>
          </w:tcPr>
          <w:p w:rsidR="008C045B" w:rsidRPr="008622DA" w:rsidRDefault="008C045B" w:rsidP="00584FE0">
            <w:pPr>
              <w:ind w:left="1220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C045B" w:rsidRPr="008622DA" w:rsidRDefault="003A1E3F" w:rsidP="00584FE0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224</w:t>
            </w:r>
          </w:p>
          <w:p w:rsidR="00622AA4" w:rsidRPr="008622DA" w:rsidRDefault="00622AA4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16</w:t>
            </w:r>
          </w:p>
        </w:tc>
        <w:tc>
          <w:tcPr>
            <w:tcW w:w="2161" w:type="dxa"/>
            <w:vAlign w:val="center"/>
          </w:tcPr>
          <w:p w:rsidR="00622AA4" w:rsidRPr="008622DA" w:rsidRDefault="005A69F1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proofErr w:type="spellStart"/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Napowietrzacze</w:t>
            </w:r>
            <w:proofErr w:type="spellEnd"/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pompowe-</w:t>
            </w:r>
            <w:r w:rsidRPr="008622DA">
              <w:rPr>
                <w:rFonts w:asciiTheme="majorHAnsi" w:hAnsiTheme="majorHAnsi"/>
                <w:b/>
                <w:sz w:val="20"/>
                <w:szCs w:val="20"/>
                <w:lang w:eastAsia="en-US"/>
              </w:rPr>
              <w:t>komory stabilizacji tlenowej osadu</w:t>
            </w:r>
          </w:p>
        </w:tc>
        <w:tc>
          <w:tcPr>
            <w:tcW w:w="1692" w:type="dxa"/>
            <w:vAlign w:val="center"/>
          </w:tcPr>
          <w:p w:rsidR="00622AA4" w:rsidRPr="008622DA" w:rsidRDefault="005A69F1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Komory stabilizacji tlenowej osadu</w:t>
            </w:r>
          </w:p>
        </w:tc>
        <w:tc>
          <w:tcPr>
            <w:tcW w:w="1806" w:type="dxa"/>
            <w:vAlign w:val="center"/>
          </w:tcPr>
          <w:p w:rsidR="003A1E3F" w:rsidRPr="008622DA" w:rsidRDefault="003A1E3F" w:rsidP="00584FE0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224</w:t>
            </w:r>
          </w:p>
          <w:p w:rsidR="00622AA4" w:rsidRPr="008622DA" w:rsidRDefault="00622AA4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17</w:t>
            </w:r>
          </w:p>
        </w:tc>
        <w:tc>
          <w:tcPr>
            <w:tcW w:w="2161" w:type="dxa"/>
            <w:vAlign w:val="center"/>
          </w:tcPr>
          <w:p w:rsidR="00622AA4" w:rsidRPr="008622DA" w:rsidRDefault="002669E9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Dmuchawy systemu napowietrzania</w:t>
            </w:r>
          </w:p>
        </w:tc>
        <w:tc>
          <w:tcPr>
            <w:tcW w:w="1692" w:type="dxa"/>
            <w:vAlign w:val="center"/>
          </w:tcPr>
          <w:p w:rsidR="00622AA4" w:rsidRPr="008622DA" w:rsidRDefault="002669E9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Stacja dmuchaw</w:t>
            </w:r>
          </w:p>
        </w:tc>
        <w:tc>
          <w:tcPr>
            <w:tcW w:w="1806" w:type="dxa"/>
            <w:vAlign w:val="center"/>
          </w:tcPr>
          <w:p w:rsidR="003A1E3F" w:rsidRPr="008622DA" w:rsidRDefault="003A1E3F" w:rsidP="00584FE0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217-218</w:t>
            </w:r>
          </w:p>
          <w:p w:rsidR="00622AA4" w:rsidRPr="008622DA" w:rsidRDefault="00622AA4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lastRenderedPageBreak/>
              <w:t>18</w:t>
            </w:r>
          </w:p>
        </w:tc>
        <w:tc>
          <w:tcPr>
            <w:tcW w:w="2161" w:type="dxa"/>
            <w:vAlign w:val="center"/>
          </w:tcPr>
          <w:p w:rsidR="00622AA4" w:rsidRPr="008622DA" w:rsidRDefault="00EF7DCB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Prasa taśmowa</w:t>
            </w:r>
            <w:r w:rsidR="003A1E3F"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z zagęszczaczem</w:t>
            </w:r>
          </w:p>
        </w:tc>
        <w:tc>
          <w:tcPr>
            <w:tcW w:w="1692" w:type="dxa"/>
            <w:vAlign w:val="center"/>
          </w:tcPr>
          <w:p w:rsidR="00622AA4" w:rsidRPr="008622DA" w:rsidRDefault="00EF7DCB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Budynek stacji odwadniania</w:t>
            </w:r>
          </w:p>
        </w:tc>
        <w:tc>
          <w:tcPr>
            <w:tcW w:w="1806" w:type="dxa"/>
            <w:vAlign w:val="center"/>
          </w:tcPr>
          <w:p w:rsidR="003A1E3F" w:rsidRPr="008622DA" w:rsidRDefault="003A1E3F" w:rsidP="00584FE0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226-227</w:t>
            </w:r>
          </w:p>
          <w:p w:rsidR="00622AA4" w:rsidRPr="008622DA" w:rsidRDefault="00622AA4" w:rsidP="00584FE0">
            <w:pPr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strike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19</w:t>
            </w:r>
          </w:p>
        </w:tc>
        <w:tc>
          <w:tcPr>
            <w:tcW w:w="2161" w:type="dxa"/>
            <w:vAlign w:val="center"/>
          </w:tcPr>
          <w:p w:rsidR="00622AA4" w:rsidRPr="008622DA" w:rsidRDefault="00E861DF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Automatyczna stacja przygotowania </w:t>
            </w:r>
            <w:proofErr w:type="spellStart"/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polielektrolitu</w:t>
            </w:r>
            <w:proofErr w:type="spellEnd"/>
          </w:p>
        </w:tc>
        <w:tc>
          <w:tcPr>
            <w:tcW w:w="1692" w:type="dxa"/>
            <w:vAlign w:val="center"/>
          </w:tcPr>
          <w:p w:rsidR="00622AA4" w:rsidRPr="008622DA" w:rsidRDefault="00E861DF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Budynek stacji odwadniania</w:t>
            </w:r>
          </w:p>
        </w:tc>
        <w:tc>
          <w:tcPr>
            <w:tcW w:w="1806" w:type="dxa"/>
            <w:vAlign w:val="center"/>
          </w:tcPr>
          <w:p w:rsidR="00622AA4" w:rsidRPr="008622DA" w:rsidRDefault="003A1E3F" w:rsidP="00584FE0">
            <w:pPr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str.227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</w:tbl>
    <w:p w:rsidR="00580C1E" w:rsidRPr="008622DA" w:rsidRDefault="00580C1E" w:rsidP="00622AA4">
      <w:pPr>
        <w:spacing w:line="276" w:lineRule="auto"/>
        <w:rPr>
          <w:rFonts w:asciiTheme="majorHAnsi" w:hAnsiTheme="majorHAnsi"/>
          <w:sz w:val="20"/>
          <w:szCs w:val="20"/>
        </w:rPr>
      </w:pPr>
    </w:p>
    <w:p w:rsidR="00826AD3" w:rsidRPr="00DC1A6B" w:rsidRDefault="00826AD3" w:rsidP="00622AA4">
      <w:pPr>
        <w:spacing w:line="276" w:lineRule="auto"/>
        <w:rPr>
          <w:rFonts w:asciiTheme="majorHAnsi" w:hAnsiTheme="majorHAnsi"/>
          <w:sz w:val="20"/>
          <w:szCs w:val="20"/>
        </w:rPr>
      </w:pPr>
    </w:p>
    <w:p w:rsidR="00622AA4" w:rsidRPr="00DC1A6B" w:rsidRDefault="00622AA4" w:rsidP="00622AA4">
      <w:pPr>
        <w:spacing w:line="276" w:lineRule="auto"/>
        <w:rPr>
          <w:rFonts w:asciiTheme="majorHAnsi" w:hAnsiTheme="majorHAnsi"/>
          <w:sz w:val="20"/>
          <w:szCs w:val="20"/>
        </w:rPr>
      </w:pPr>
    </w:p>
    <w:p w:rsidR="00622AA4" w:rsidRPr="00DC1A6B" w:rsidRDefault="00622AA4" w:rsidP="00622AA4">
      <w:pPr>
        <w:spacing w:line="276" w:lineRule="auto"/>
        <w:ind w:left="284" w:hanging="284"/>
        <w:rPr>
          <w:rFonts w:asciiTheme="majorHAnsi" w:hAnsiTheme="majorHAnsi"/>
          <w:sz w:val="20"/>
          <w:szCs w:val="20"/>
        </w:rPr>
      </w:pPr>
      <w:r w:rsidRPr="00DC1A6B">
        <w:rPr>
          <w:rFonts w:asciiTheme="majorHAnsi" w:hAnsiTheme="majorHAnsi"/>
          <w:sz w:val="20"/>
          <w:szCs w:val="20"/>
        </w:rPr>
        <w:t xml:space="preserve">* </w:t>
      </w:r>
      <w:r w:rsidRPr="00DC1A6B">
        <w:rPr>
          <w:rFonts w:asciiTheme="majorHAnsi" w:hAnsiTheme="majorHAnsi"/>
          <w:sz w:val="20"/>
          <w:szCs w:val="20"/>
        </w:rPr>
        <w:tab/>
        <w:t>Wymaga się aby oferowane urządzenia nie były urządzeniami testowymi ani prototypowymi. Wykonawca winien wskazać w kolumnie 8 Wykazu urządzeń dane adresowe komunalnych oczyszczalni ściekó</w:t>
      </w:r>
      <w:r w:rsidR="00EF7DCB" w:rsidRPr="00DC1A6B">
        <w:rPr>
          <w:rFonts w:asciiTheme="majorHAnsi" w:hAnsiTheme="majorHAnsi"/>
          <w:sz w:val="20"/>
          <w:szCs w:val="20"/>
        </w:rPr>
        <w:t xml:space="preserve">w o minimalnej przepustowości </w:t>
      </w:r>
      <w:r w:rsidR="00FA2EA9">
        <w:rPr>
          <w:rFonts w:asciiTheme="majorHAnsi" w:hAnsiTheme="majorHAnsi"/>
          <w:sz w:val="20"/>
          <w:szCs w:val="20"/>
        </w:rPr>
        <w:t>2</w:t>
      </w:r>
      <w:r w:rsidR="00EF7DCB" w:rsidRPr="00DC1A6B">
        <w:rPr>
          <w:rFonts w:asciiTheme="majorHAnsi" w:hAnsiTheme="majorHAnsi"/>
          <w:sz w:val="20"/>
          <w:szCs w:val="20"/>
        </w:rPr>
        <w:t xml:space="preserve">0 </w:t>
      </w:r>
      <w:r w:rsidRPr="00DC1A6B">
        <w:rPr>
          <w:rFonts w:asciiTheme="majorHAnsi" w:hAnsiTheme="majorHAnsi"/>
          <w:sz w:val="20"/>
          <w:szCs w:val="20"/>
        </w:rPr>
        <w:t> 000 RLM, gdzie wskazane urządzenia funkcjonują przez min. 1 rok. Na życzenie Zamawiającego Wykonawca zobowiązany będzie do przedstawienia w wymaganej formie zdjęć instalacji i urządzeń oraz ich opisów technicznych.</w:t>
      </w:r>
    </w:p>
    <w:p w:rsidR="00622AA4" w:rsidRPr="00DC1A6B" w:rsidRDefault="00622AA4" w:rsidP="00622AA4">
      <w:pPr>
        <w:spacing w:line="276" w:lineRule="auto"/>
        <w:rPr>
          <w:rFonts w:asciiTheme="majorHAnsi" w:hAnsiTheme="majorHAnsi"/>
          <w:sz w:val="20"/>
          <w:szCs w:val="20"/>
        </w:rPr>
      </w:pPr>
      <w:r w:rsidRPr="00DC1A6B">
        <w:rPr>
          <w:rFonts w:asciiTheme="majorHAnsi" w:hAnsiTheme="majorHAnsi"/>
          <w:sz w:val="20"/>
          <w:szCs w:val="20"/>
        </w:rPr>
        <w:t>Uwagi ogólne:</w:t>
      </w:r>
    </w:p>
    <w:p w:rsidR="00622AA4" w:rsidRPr="00DC1A6B" w:rsidRDefault="00622AA4" w:rsidP="00622AA4">
      <w:pPr>
        <w:spacing w:line="276" w:lineRule="auto"/>
        <w:rPr>
          <w:rFonts w:asciiTheme="majorHAnsi" w:hAnsiTheme="majorHAnsi"/>
          <w:sz w:val="20"/>
          <w:szCs w:val="20"/>
        </w:rPr>
      </w:pPr>
    </w:p>
    <w:p w:rsidR="00622AA4" w:rsidRPr="00DC1A6B" w:rsidRDefault="00622AA4" w:rsidP="00DF1E90">
      <w:pPr>
        <w:numPr>
          <w:ilvl w:val="0"/>
          <w:numId w:val="5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DC1A6B">
        <w:rPr>
          <w:rFonts w:asciiTheme="majorHAnsi" w:hAnsiTheme="majorHAnsi"/>
          <w:sz w:val="20"/>
          <w:szCs w:val="20"/>
        </w:rPr>
        <w:t>Do poszczególnych kart danych należy dołączyć karty katalogowe oferowanych urządzeń potwierdzające spełnienie założeń projektowych;</w:t>
      </w:r>
    </w:p>
    <w:p w:rsidR="00622AA4" w:rsidRPr="00DC1A6B" w:rsidRDefault="00622AA4" w:rsidP="00622AA4">
      <w:pPr>
        <w:pStyle w:val="Bezodstpw"/>
        <w:ind w:left="720"/>
        <w:jc w:val="both"/>
        <w:rPr>
          <w:rFonts w:asciiTheme="majorHAnsi" w:hAnsiTheme="majorHAnsi" w:cs="Times New Roman"/>
          <w:sz w:val="20"/>
          <w:szCs w:val="20"/>
        </w:rPr>
      </w:pPr>
      <w:r w:rsidRPr="00DC1A6B">
        <w:rPr>
          <w:rFonts w:asciiTheme="majorHAnsi" w:hAnsiTheme="majorHAnsi" w:cs="Times New Roman"/>
          <w:sz w:val="20"/>
          <w:szCs w:val="20"/>
        </w:rPr>
        <w:t>„</w:t>
      </w:r>
      <w:r w:rsidRPr="00DC1A6B">
        <w:rPr>
          <w:rFonts w:asciiTheme="majorHAnsi" w:hAnsiTheme="majorHAnsi" w:cs="Times New Roman"/>
          <w:b/>
          <w:bCs/>
          <w:i/>
          <w:iCs/>
          <w:sz w:val="20"/>
          <w:szCs w:val="20"/>
        </w:rPr>
        <w:t xml:space="preserve">Do poszczególnych kart danych należy dołączyć karty katalogowe lub inne dowolne dokumenty na dowód, że oferowane urządzenia spełniają wymagania zamawiającego” – </w:t>
      </w:r>
      <w:r w:rsidRPr="00DC1A6B">
        <w:rPr>
          <w:rFonts w:asciiTheme="majorHAnsi" w:hAnsiTheme="majorHAnsi" w:cs="Times New Roman"/>
          <w:sz w:val="20"/>
          <w:szCs w:val="20"/>
        </w:rPr>
        <w:t xml:space="preserve">należy rozumieć karty, które dla poszczególnych pozycji kluczowych urządzeń dostarcza Wykonawca w swojej ofercie </w:t>
      </w:r>
      <w:r w:rsidRPr="00DC1A6B">
        <w:rPr>
          <w:rFonts w:asciiTheme="majorHAnsi" w:hAnsiTheme="majorHAnsi" w:cs="Times New Roman"/>
          <w:i/>
          <w:iCs/>
          <w:sz w:val="20"/>
          <w:szCs w:val="20"/>
        </w:rPr>
        <w:t>(patrz zapis:/../przy realizacji przedmiotu zamówienia zastosujemy urządzenia przedstawione w załączonych kartach danych lub innych dowodach/…/).</w:t>
      </w:r>
      <w:r w:rsidRPr="00DC1A6B">
        <w:rPr>
          <w:rFonts w:asciiTheme="majorHAnsi" w:hAnsiTheme="majorHAnsi" w:cs="Times New Roman"/>
          <w:sz w:val="20"/>
          <w:szCs w:val="20"/>
        </w:rPr>
        <w:t xml:space="preserve"> Podstawowe parametry i cechy jakościowe kluczow</w:t>
      </w:r>
      <w:r w:rsidR="00F54251" w:rsidRPr="00DC1A6B">
        <w:rPr>
          <w:rFonts w:asciiTheme="majorHAnsi" w:hAnsiTheme="majorHAnsi" w:cs="Times New Roman"/>
          <w:sz w:val="20"/>
          <w:szCs w:val="20"/>
        </w:rPr>
        <w:t xml:space="preserve">ych urządzeń zawarto w STWIORB. </w:t>
      </w:r>
      <w:r w:rsidRPr="00DC1A6B">
        <w:rPr>
          <w:rFonts w:asciiTheme="majorHAnsi" w:hAnsiTheme="majorHAnsi" w:cs="Times New Roman"/>
          <w:sz w:val="20"/>
          <w:szCs w:val="20"/>
        </w:rPr>
        <w:t xml:space="preserve">Zapisy </w:t>
      </w:r>
      <w:proofErr w:type="spellStart"/>
      <w:r w:rsidRPr="00DC1A6B">
        <w:rPr>
          <w:rFonts w:asciiTheme="majorHAnsi" w:hAnsiTheme="majorHAnsi" w:cs="Times New Roman"/>
          <w:sz w:val="20"/>
          <w:szCs w:val="20"/>
        </w:rPr>
        <w:t>Pzp</w:t>
      </w:r>
      <w:proofErr w:type="spellEnd"/>
      <w:r w:rsidRPr="00DC1A6B">
        <w:rPr>
          <w:rFonts w:asciiTheme="majorHAnsi" w:hAnsiTheme="majorHAnsi" w:cs="Times New Roman"/>
          <w:sz w:val="20"/>
          <w:szCs w:val="20"/>
        </w:rPr>
        <w:t xml:space="preserve"> nie wymagają określania przedziałów równoważności.</w:t>
      </w:r>
      <w:r w:rsidRPr="00DC1A6B">
        <w:rPr>
          <w:rFonts w:asciiTheme="majorHAnsi" w:hAnsiTheme="majorHAnsi" w:cs="Times New Roman"/>
          <w:sz w:val="20"/>
          <w:szCs w:val="20"/>
          <w:lang w:eastAsia="pl-PL"/>
        </w:rPr>
        <w:t xml:space="preserve"> Określenie minimalnych wymagań technicznych i jakościowych zawarto w STWIORB.</w:t>
      </w:r>
      <w:r w:rsidRPr="00DC1A6B">
        <w:rPr>
          <w:rFonts w:asciiTheme="majorHAnsi" w:hAnsiTheme="majorHAnsi" w:cs="Times New Roman"/>
          <w:sz w:val="20"/>
          <w:szCs w:val="20"/>
        </w:rPr>
        <w:t xml:space="preserve"> </w:t>
      </w:r>
    </w:p>
    <w:p w:rsidR="00622AA4" w:rsidRPr="00DC1A6B" w:rsidRDefault="00622AA4" w:rsidP="00DF1E90">
      <w:pPr>
        <w:numPr>
          <w:ilvl w:val="0"/>
          <w:numId w:val="5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DC1A6B">
        <w:rPr>
          <w:rFonts w:asciiTheme="majorHAnsi" w:hAnsiTheme="majorHAnsi"/>
          <w:sz w:val="20"/>
          <w:szCs w:val="20"/>
        </w:rPr>
        <w:t>Zamawiający zastrzega sobie prawo do doprecyzowania przez Wykonawcę opisów technicznych oferowanych urządzeń / instalacji;</w:t>
      </w:r>
    </w:p>
    <w:p w:rsidR="00622AA4" w:rsidRPr="00DC1A6B" w:rsidRDefault="00622AA4" w:rsidP="00DF1E90">
      <w:pPr>
        <w:numPr>
          <w:ilvl w:val="0"/>
          <w:numId w:val="5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DC1A6B">
        <w:rPr>
          <w:rFonts w:asciiTheme="majorHAnsi" w:hAnsiTheme="majorHAnsi"/>
          <w:sz w:val="20"/>
          <w:szCs w:val="20"/>
        </w:rPr>
        <w:t xml:space="preserve">Wykazanie równoważności zaoferowanego przedmiotu leży po stronie Wykonawcy. Wykonawca stosując rozwiązania równoważne jest w pełni odpowiedzialny za taki dobór maszyn urządzeń, sprzętu, armatury i innych by uzyskać wymagane parametry technologiczne pompowni, oraz by dostosować je do istniejących i projektowanych budynków bez zmiany ich istniejącej /zaprojektowanej powierzchni, kubatury i układu przestrzennego, tak </w:t>
      </w:r>
      <w:bookmarkStart w:id="1" w:name="_GoBack"/>
      <w:bookmarkEnd w:id="1"/>
      <w:r w:rsidRPr="00DC1A6B">
        <w:rPr>
          <w:rFonts w:asciiTheme="majorHAnsi" w:hAnsiTheme="majorHAnsi"/>
          <w:sz w:val="20"/>
          <w:szCs w:val="20"/>
        </w:rPr>
        <w:t>by nie zachodziła konieczność zmiany tych budynków i zmiany pozwolenia na budowę (zaoferowanie urządzeń/materiałów równoważnych nie może prowadzić do zmiany projektu);</w:t>
      </w:r>
    </w:p>
    <w:p w:rsidR="00622AA4" w:rsidRPr="00DC1A6B" w:rsidRDefault="00622AA4" w:rsidP="008532DE">
      <w:pPr>
        <w:numPr>
          <w:ilvl w:val="0"/>
          <w:numId w:val="5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DC1A6B">
        <w:rPr>
          <w:rFonts w:asciiTheme="majorHAnsi" w:hAnsiTheme="majorHAnsi"/>
          <w:sz w:val="20"/>
          <w:szCs w:val="20"/>
        </w:rPr>
        <w:t xml:space="preserve">W przypadku oferowania rozwiązań równoważnych w stosunku do rozwiązań określonych w dokumentacji projektowej, Wykonawca zobowiązany jest do wypełnienia wymogu wynikającego z art. 30 ust. 5 ustawy </w:t>
      </w:r>
      <w:proofErr w:type="spellStart"/>
      <w:r w:rsidRPr="00DC1A6B">
        <w:rPr>
          <w:rFonts w:asciiTheme="majorHAnsi" w:hAnsiTheme="majorHAnsi"/>
          <w:sz w:val="20"/>
          <w:szCs w:val="20"/>
        </w:rPr>
        <w:t>Pzp</w:t>
      </w:r>
      <w:proofErr w:type="spellEnd"/>
      <w:r w:rsidRPr="00DC1A6B">
        <w:rPr>
          <w:rFonts w:asciiTheme="majorHAnsi" w:hAnsiTheme="majorHAnsi"/>
          <w:sz w:val="20"/>
          <w:szCs w:val="20"/>
        </w:rPr>
        <w:t xml:space="preserve"> „Wykonawca, który powołuje się na rozwiązania równoważne opisywanym przez zamawiającego, jest obowiązany wykazać, że oferowane przez niego dostawy, usługi lub roboty budowlane spełniają wymagania określone przez </w:t>
      </w:r>
      <w:r w:rsidRPr="00DC1A6B">
        <w:rPr>
          <w:rFonts w:asciiTheme="majorHAnsi" w:hAnsiTheme="majorHAnsi"/>
          <w:sz w:val="20"/>
          <w:szCs w:val="20"/>
        </w:rPr>
        <w:lastRenderedPageBreak/>
        <w:t>Zamawiającego” oraz podania wykazu dokumentów potwierdzających ich równoważność takich jak: certyfikaty, aprobaty techniczne, z podaniem nazwy podmiotu wydającego oraz terminu ważności dokumentu.</w:t>
      </w:r>
    </w:p>
    <w:p w:rsidR="008532DE" w:rsidRDefault="008532DE" w:rsidP="008532DE">
      <w:pPr>
        <w:spacing w:line="276" w:lineRule="auto"/>
        <w:ind w:left="720"/>
        <w:rPr>
          <w:rFonts w:asciiTheme="majorHAnsi" w:hAnsiTheme="majorHAnsi"/>
          <w:color w:val="FF0000"/>
          <w:sz w:val="20"/>
          <w:szCs w:val="20"/>
        </w:rPr>
      </w:pPr>
    </w:p>
    <w:p w:rsidR="008532DE" w:rsidRDefault="008532DE" w:rsidP="008532DE">
      <w:pPr>
        <w:spacing w:line="276" w:lineRule="auto"/>
        <w:ind w:left="720"/>
        <w:rPr>
          <w:rFonts w:asciiTheme="majorHAnsi" w:hAnsiTheme="majorHAnsi"/>
          <w:color w:val="FF0000"/>
          <w:sz w:val="20"/>
          <w:szCs w:val="20"/>
        </w:rPr>
      </w:pPr>
    </w:p>
    <w:p w:rsidR="008532DE" w:rsidRPr="008532DE" w:rsidRDefault="008532DE" w:rsidP="008532DE">
      <w:pPr>
        <w:spacing w:line="276" w:lineRule="auto"/>
        <w:ind w:left="720"/>
        <w:rPr>
          <w:rFonts w:asciiTheme="majorHAnsi" w:hAnsiTheme="majorHAnsi"/>
          <w:color w:val="FF0000"/>
          <w:sz w:val="20"/>
          <w:szCs w:val="20"/>
        </w:rPr>
      </w:pPr>
    </w:p>
    <w:p w:rsidR="00622AA4" w:rsidRPr="008622DA" w:rsidRDefault="00622AA4" w:rsidP="00622AA4">
      <w:pPr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______________, dnia ____________2017 r.</w:t>
      </w:r>
      <w:r w:rsidRPr="008622DA">
        <w:rPr>
          <w:rFonts w:asciiTheme="majorHAnsi" w:hAnsiTheme="majorHAnsi"/>
          <w:sz w:val="20"/>
          <w:szCs w:val="20"/>
        </w:rPr>
        <w:tab/>
      </w:r>
      <w:r w:rsidRPr="008622DA">
        <w:rPr>
          <w:rFonts w:asciiTheme="majorHAnsi" w:hAnsiTheme="majorHAnsi"/>
          <w:sz w:val="20"/>
          <w:szCs w:val="20"/>
        </w:rPr>
        <w:tab/>
      </w:r>
      <w:r w:rsidRPr="008622DA">
        <w:rPr>
          <w:rFonts w:asciiTheme="majorHAnsi" w:hAnsiTheme="majorHAnsi"/>
          <w:sz w:val="20"/>
          <w:szCs w:val="20"/>
        </w:rPr>
        <w:tab/>
      </w:r>
      <w:r w:rsidRPr="008622DA">
        <w:rPr>
          <w:rFonts w:asciiTheme="majorHAnsi" w:hAnsiTheme="majorHAnsi"/>
          <w:sz w:val="20"/>
          <w:szCs w:val="20"/>
        </w:rPr>
        <w:tab/>
      </w:r>
      <w:r w:rsidRPr="008622DA">
        <w:rPr>
          <w:rFonts w:asciiTheme="majorHAnsi" w:hAnsiTheme="majorHAnsi"/>
          <w:sz w:val="20"/>
          <w:szCs w:val="20"/>
        </w:rPr>
        <w:tab/>
      </w:r>
      <w:r w:rsidRPr="008622DA">
        <w:rPr>
          <w:rFonts w:asciiTheme="majorHAnsi" w:hAnsiTheme="majorHAnsi"/>
          <w:sz w:val="20"/>
          <w:szCs w:val="20"/>
        </w:rPr>
        <w:tab/>
      </w:r>
      <w:r w:rsidRPr="008622DA">
        <w:rPr>
          <w:rFonts w:asciiTheme="majorHAnsi" w:hAnsiTheme="majorHAnsi"/>
          <w:sz w:val="20"/>
          <w:szCs w:val="20"/>
        </w:rPr>
        <w:tab/>
      </w:r>
      <w:r w:rsidR="008532DE">
        <w:rPr>
          <w:rFonts w:asciiTheme="majorHAnsi" w:hAnsiTheme="majorHAnsi"/>
          <w:sz w:val="20"/>
          <w:szCs w:val="20"/>
        </w:rPr>
        <w:t xml:space="preserve">                        </w:t>
      </w:r>
      <w:r w:rsidRPr="008622DA">
        <w:rPr>
          <w:rFonts w:asciiTheme="majorHAnsi" w:hAnsiTheme="majorHAnsi"/>
          <w:sz w:val="20"/>
          <w:szCs w:val="20"/>
        </w:rPr>
        <w:t>__________________________________________</w:t>
      </w:r>
    </w:p>
    <w:p w:rsidR="00584FE0" w:rsidRPr="008622DA" w:rsidRDefault="00622AA4" w:rsidP="008532DE">
      <w:pPr>
        <w:spacing w:after="120"/>
        <w:ind w:left="7797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(</w:t>
      </w:r>
      <w:r w:rsidRPr="008622DA">
        <w:rPr>
          <w:rFonts w:asciiTheme="majorHAnsi" w:hAnsiTheme="majorHAnsi"/>
          <w:i/>
          <w:iCs/>
          <w:sz w:val="20"/>
          <w:szCs w:val="20"/>
        </w:rPr>
        <w:t>podpis</w:t>
      </w:r>
      <w:r w:rsidRPr="008622DA">
        <w:rPr>
          <w:rFonts w:asciiTheme="majorHAnsi" w:hAnsiTheme="majorHAnsi"/>
          <w:sz w:val="20"/>
          <w:szCs w:val="20"/>
        </w:rPr>
        <w:t xml:space="preserve"> </w:t>
      </w:r>
      <w:r w:rsidRPr="008622DA">
        <w:rPr>
          <w:rFonts w:asciiTheme="majorHAnsi" w:hAnsiTheme="majorHAnsi"/>
          <w:i/>
          <w:iCs/>
          <w:sz w:val="20"/>
          <w:szCs w:val="20"/>
        </w:rPr>
        <w:t>osoby lub osób upełnomocnionych do reprezentowania Wykonawcy</w:t>
      </w:r>
      <w:r w:rsidRPr="008622DA">
        <w:rPr>
          <w:rFonts w:asciiTheme="majorHAnsi" w:hAnsiTheme="majorHAnsi"/>
          <w:sz w:val="20"/>
          <w:szCs w:val="20"/>
        </w:rPr>
        <w:t>)</w:t>
      </w:r>
    </w:p>
    <w:sectPr w:rsidR="00584FE0" w:rsidRPr="008622DA" w:rsidSect="003277D6">
      <w:headerReference w:type="default" r:id="rId7"/>
      <w:pgSz w:w="16838" w:h="11906" w:orient="landscape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11A" w:rsidRDefault="00F2111A" w:rsidP="00E523E9">
      <w:r>
        <w:separator/>
      </w:r>
    </w:p>
  </w:endnote>
  <w:endnote w:type="continuationSeparator" w:id="0">
    <w:p w:rsidR="00F2111A" w:rsidRDefault="00F2111A" w:rsidP="00E52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11A" w:rsidRDefault="00F2111A" w:rsidP="00E523E9">
      <w:r>
        <w:separator/>
      </w:r>
    </w:p>
  </w:footnote>
  <w:footnote w:type="continuationSeparator" w:id="0">
    <w:p w:rsidR="00F2111A" w:rsidRDefault="00F2111A" w:rsidP="00E52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50" w:type="dxa"/>
      <w:tblInd w:w="3003" w:type="dxa"/>
      <w:tblLook w:val="04A0"/>
    </w:tblPr>
    <w:tblGrid>
      <w:gridCol w:w="9306"/>
      <w:gridCol w:w="222"/>
      <w:gridCol w:w="222"/>
    </w:tblGrid>
    <w:tr w:rsidR="00DC1A6B" w:rsidTr="00DC1A6B">
      <w:tc>
        <w:tcPr>
          <w:tcW w:w="9306" w:type="dxa"/>
          <w:vAlign w:val="center"/>
          <w:hideMark/>
        </w:tcPr>
        <w:p w:rsidR="00DC1A6B" w:rsidRPr="00456DBE" w:rsidRDefault="00DC1A6B" w:rsidP="00DC1A6B">
          <w:pPr>
            <w:pStyle w:val="ust"/>
            <w:spacing w:before="120" w:after="120"/>
            <w:ind w:left="0" w:firstLine="0"/>
            <w:jc w:val="center"/>
            <w:rPr>
              <w:rFonts w:ascii="Cambria" w:hAnsi="Cambria" w:cs="Arial"/>
              <w:b/>
              <w:sz w:val="20"/>
              <w:szCs w:val="20"/>
            </w:rPr>
          </w:pPr>
          <w:r>
            <w:rPr>
              <w:rFonts w:ascii="Cambria" w:hAnsi="Cambria" w:cs="Arial"/>
              <w:b/>
              <w:noProof/>
              <w:sz w:val="20"/>
              <w:szCs w:val="20"/>
            </w:rPr>
            <w:drawing>
              <wp:inline distT="0" distB="0" distL="0" distR="0">
                <wp:extent cx="5752465" cy="648335"/>
                <wp:effectExtent l="19050" t="0" r="63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2465" cy="64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vAlign w:val="center"/>
          <w:hideMark/>
        </w:tcPr>
        <w:p w:rsidR="00DC1A6B" w:rsidRDefault="00DC1A6B" w:rsidP="00FA7BE3">
          <w:pPr>
            <w:spacing w:line="360" w:lineRule="auto"/>
            <w:ind w:left="34"/>
            <w:jc w:val="center"/>
            <w:rPr>
              <w:rFonts w:ascii="Arial" w:hAnsi="Arial"/>
              <w:sz w:val="22"/>
              <w:lang w:eastAsia="en-US"/>
            </w:rPr>
          </w:pPr>
        </w:p>
      </w:tc>
      <w:tc>
        <w:tcPr>
          <w:tcW w:w="222" w:type="dxa"/>
          <w:vAlign w:val="center"/>
          <w:hideMark/>
        </w:tcPr>
        <w:p w:rsidR="00DC1A6B" w:rsidRDefault="00DC1A6B" w:rsidP="00FA7BE3">
          <w:pPr>
            <w:spacing w:line="360" w:lineRule="auto"/>
            <w:ind w:right="-108"/>
            <w:jc w:val="center"/>
            <w:rPr>
              <w:rFonts w:ascii="Arial" w:hAnsi="Arial"/>
              <w:sz w:val="22"/>
              <w:lang w:eastAsia="en-US"/>
            </w:rPr>
          </w:pPr>
        </w:p>
      </w:tc>
    </w:tr>
    <w:tr w:rsidR="00DC1A6B" w:rsidTr="00DC1A6B">
      <w:tc>
        <w:tcPr>
          <w:tcW w:w="9306" w:type="dxa"/>
          <w:vAlign w:val="center"/>
          <w:hideMark/>
        </w:tcPr>
        <w:p w:rsidR="00DC1A6B" w:rsidRDefault="00DC1A6B" w:rsidP="00FA7BE3">
          <w:pPr>
            <w:spacing w:line="360" w:lineRule="auto"/>
            <w:rPr>
              <w:rFonts w:ascii="Arial" w:hAnsi="Arial"/>
              <w:sz w:val="22"/>
              <w:lang w:eastAsia="en-US"/>
            </w:rPr>
          </w:pPr>
        </w:p>
      </w:tc>
      <w:tc>
        <w:tcPr>
          <w:tcW w:w="222" w:type="dxa"/>
          <w:vAlign w:val="center"/>
          <w:hideMark/>
        </w:tcPr>
        <w:p w:rsidR="00DC1A6B" w:rsidRDefault="00DC1A6B" w:rsidP="00FA7BE3">
          <w:pPr>
            <w:spacing w:line="360" w:lineRule="auto"/>
            <w:ind w:left="34"/>
            <w:jc w:val="center"/>
            <w:rPr>
              <w:rFonts w:ascii="Arial" w:hAnsi="Arial"/>
              <w:sz w:val="22"/>
              <w:lang w:eastAsia="en-US"/>
            </w:rPr>
          </w:pPr>
        </w:p>
      </w:tc>
      <w:tc>
        <w:tcPr>
          <w:tcW w:w="222" w:type="dxa"/>
          <w:vAlign w:val="center"/>
          <w:hideMark/>
        </w:tcPr>
        <w:p w:rsidR="00DC1A6B" w:rsidRDefault="00DC1A6B" w:rsidP="00FA7BE3">
          <w:pPr>
            <w:spacing w:line="360" w:lineRule="auto"/>
            <w:ind w:right="-108"/>
            <w:jc w:val="right"/>
            <w:rPr>
              <w:rFonts w:ascii="Arial" w:hAnsi="Arial"/>
              <w:sz w:val="22"/>
              <w:lang w:eastAsia="en-US"/>
            </w:rPr>
          </w:pPr>
        </w:p>
      </w:tc>
    </w:tr>
  </w:tbl>
  <w:p w:rsidR="00DC1A6B" w:rsidRPr="00E04A8E" w:rsidRDefault="00DC1A6B" w:rsidP="00DC1A6B">
    <w:pPr>
      <w:pStyle w:val="ust"/>
      <w:spacing w:before="0" w:after="120"/>
      <w:ind w:left="0" w:firstLine="0"/>
      <w:jc w:val="center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 xml:space="preserve">                                                                                                                    </w:t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  <w:t xml:space="preserve">   </w:t>
    </w:r>
    <w:r>
      <w:rPr>
        <w:rFonts w:ascii="Cambria" w:hAnsi="Cambria" w:cs="Arial"/>
        <w:b/>
        <w:sz w:val="20"/>
        <w:szCs w:val="20"/>
      </w:rPr>
      <w:tab/>
      <w:t xml:space="preserve"> </w:t>
    </w:r>
    <w:r w:rsidRPr="009E7F0F">
      <w:rPr>
        <w:rFonts w:ascii="Cambria" w:hAnsi="Cambria" w:cs="Arial"/>
        <w:b/>
        <w:sz w:val="20"/>
        <w:szCs w:val="20"/>
      </w:rPr>
      <w:t>Znak sprawy:</w:t>
    </w:r>
    <w:r w:rsidRPr="009E7F0F"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 w:cs="Arial"/>
        <w:b/>
        <w:sz w:val="20"/>
        <w:szCs w:val="20"/>
      </w:rPr>
      <w:t>PN.JRP.01.12.2017</w:t>
    </w:r>
  </w:p>
  <w:p w:rsidR="00DC1A6B" w:rsidRDefault="00DC1A6B" w:rsidP="00DC1A6B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8B86233"/>
    <w:multiLevelType w:val="hybridMultilevel"/>
    <w:tmpl w:val="2FD20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95319"/>
    <w:multiLevelType w:val="hybridMultilevel"/>
    <w:tmpl w:val="3D2E635E"/>
    <w:lvl w:ilvl="0" w:tplc="04150001">
      <w:start w:val="1"/>
      <w:numFmt w:val="bullet"/>
      <w:lvlText w:val=""/>
      <w:lvlJc w:val="left"/>
      <w:pPr>
        <w:tabs>
          <w:tab w:val="num" w:pos="1220"/>
        </w:tabs>
        <w:ind w:left="12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>
    <w:nsid w:val="476F2869"/>
    <w:multiLevelType w:val="hybridMultilevel"/>
    <w:tmpl w:val="FCEA40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>
    <w:nsid w:val="6640008D"/>
    <w:multiLevelType w:val="hybridMultilevel"/>
    <w:tmpl w:val="A386D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81E5E0C"/>
    <w:multiLevelType w:val="hybridMultilevel"/>
    <w:tmpl w:val="DF9CE9F6"/>
    <w:lvl w:ilvl="0" w:tplc="38A45A62">
      <w:start w:val="1"/>
      <w:numFmt w:val="upperRoman"/>
      <w:pStyle w:val="Nagwek1"/>
      <w:lvlText w:val="%1."/>
      <w:lvlJc w:val="righ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7"/>
  </w:num>
  <w:num w:numId="2">
    <w:abstractNumId w:val="5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523E9"/>
    <w:rsid w:val="00004D69"/>
    <w:rsid w:val="00010113"/>
    <w:rsid w:val="00014928"/>
    <w:rsid w:val="00024394"/>
    <w:rsid w:val="000329C9"/>
    <w:rsid w:val="000342FD"/>
    <w:rsid w:val="000354E1"/>
    <w:rsid w:val="00047987"/>
    <w:rsid w:val="00050A00"/>
    <w:rsid w:val="00053A5A"/>
    <w:rsid w:val="00057488"/>
    <w:rsid w:val="000652B9"/>
    <w:rsid w:val="000826A2"/>
    <w:rsid w:val="00086C66"/>
    <w:rsid w:val="00086CA0"/>
    <w:rsid w:val="000A578A"/>
    <w:rsid w:val="000B2304"/>
    <w:rsid w:val="000B5721"/>
    <w:rsid w:val="000D00DD"/>
    <w:rsid w:val="000F6E44"/>
    <w:rsid w:val="00112466"/>
    <w:rsid w:val="00122290"/>
    <w:rsid w:val="001271DA"/>
    <w:rsid w:val="00132E5E"/>
    <w:rsid w:val="00135ECD"/>
    <w:rsid w:val="0013631E"/>
    <w:rsid w:val="00144730"/>
    <w:rsid w:val="001476F9"/>
    <w:rsid w:val="0014799E"/>
    <w:rsid w:val="001513BA"/>
    <w:rsid w:val="00153144"/>
    <w:rsid w:val="001547E4"/>
    <w:rsid w:val="00165D09"/>
    <w:rsid w:val="001702B3"/>
    <w:rsid w:val="001863BF"/>
    <w:rsid w:val="00187C54"/>
    <w:rsid w:val="00193C07"/>
    <w:rsid w:val="00196530"/>
    <w:rsid w:val="0019677E"/>
    <w:rsid w:val="0019732B"/>
    <w:rsid w:val="001A2C74"/>
    <w:rsid w:val="001A5D06"/>
    <w:rsid w:val="001B0E97"/>
    <w:rsid w:val="001B2312"/>
    <w:rsid w:val="001B4793"/>
    <w:rsid w:val="001C0220"/>
    <w:rsid w:val="001C0F8F"/>
    <w:rsid w:val="001E5913"/>
    <w:rsid w:val="001F5B3B"/>
    <w:rsid w:val="001F6057"/>
    <w:rsid w:val="0020258E"/>
    <w:rsid w:val="002036BA"/>
    <w:rsid w:val="00204580"/>
    <w:rsid w:val="0021122D"/>
    <w:rsid w:val="00213573"/>
    <w:rsid w:val="0021395F"/>
    <w:rsid w:val="00213B54"/>
    <w:rsid w:val="00216015"/>
    <w:rsid w:val="0021684E"/>
    <w:rsid w:val="00216F31"/>
    <w:rsid w:val="002457A0"/>
    <w:rsid w:val="0025401C"/>
    <w:rsid w:val="002550C2"/>
    <w:rsid w:val="00255917"/>
    <w:rsid w:val="0026112A"/>
    <w:rsid w:val="002669E9"/>
    <w:rsid w:val="00267662"/>
    <w:rsid w:val="002705FB"/>
    <w:rsid w:val="002724D2"/>
    <w:rsid w:val="00272D81"/>
    <w:rsid w:val="002A5A5F"/>
    <w:rsid w:val="002B2562"/>
    <w:rsid w:val="002B3F5E"/>
    <w:rsid w:val="002C4A1C"/>
    <w:rsid w:val="002D26C8"/>
    <w:rsid w:val="002D299C"/>
    <w:rsid w:val="002E5708"/>
    <w:rsid w:val="002E602E"/>
    <w:rsid w:val="002F38D6"/>
    <w:rsid w:val="002F59EA"/>
    <w:rsid w:val="0030418D"/>
    <w:rsid w:val="0030764D"/>
    <w:rsid w:val="00315D92"/>
    <w:rsid w:val="00323BCE"/>
    <w:rsid w:val="0032656D"/>
    <w:rsid w:val="003269B6"/>
    <w:rsid w:val="003277D6"/>
    <w:rsid w:val="00330C13"/>
    <w:rsid w:val="00333D48"/>
    <w:rsid w:val="00335F23"/>
    <w:rsid w:val="003601CC"/>
    <w:rsid w:val="003623B7"/>
    <w:rsid w:val="003673E3"/>
    <w:rsid w:val="00367A63"/>
    <w:rsid w:val="00377569"/>
    <w:rsid w:val="00383878"/>
    <w:rsid w:val="00386A77"/>
    <w:rsid w:val="00393E4B"/>
    <w:rsid w:val="003A1E3F"/>
    <w:rsid w:val="003A2887"/>
    <w:rsid w:val="003B60C7"/>
    <w:rsid w:val="003B6219"/>
    <w:rsid w:val="003B6373"/>
    <w:rsid w:val="003C48EA"/>
    <w:rsid w:val="003D567A"/>
    <w:rsid w:val="003E69DC"/>
    <w:rsid w:val="003F32F2"/>
    <w:rsid w:val="003F498C"/>
    <w:rsid w:val="003F50AB"/>
    <w:rsid w:val="004035D5"/>
    <w:rsid w:val="00407DF4"/>
    <w:rsid w:val="00412AB8"/>
    <w:rsid w:val="0042252F"/>
    <w:rsid w:val="004402F2"/>
    <w:rsid w:val="00451FCE"/>
    <w:rsid w:val="00460287"/>
    <w:rsid w:val="00463DBE"/>
    <w:rsid w:val="00466754"/>
    <w:rsid w:val="00471AC8"/>
    <w:rsid w:val="0048021F"/>
    <w:rsid w:val="00482E95"/>
    <w:rsid w:val="00483EB1"/>
    <w:rsid w:val="004A49E0"/>
    <w:rsid w:val="004A61FA"/>
    <w:rsid w:val="004B033B"/>
    <w:rsid w:val="004B41E7"/>
    <w:rsid w:val="004D0983"/>
    <w:rsid w:val="004D5A10"/>
    <w:rsid w:val="004E4B26"/>
    <w:rsid w:val="004F4414"/>
    <w:rsid w:val="004F68F7"/>
    <w:rsid w:val="0052293F"/>
    <w:rsid w:val="00526BCA"/>
    <w:rsid w:val="005401C9"/>
    <w:rsid w:val="00542C0A"/>
    <w:rsid w:val="00546202"/>
    <w:rsid w:val="005668DE"/>
    <w:rsid w:val="00570202"/>
    <w:rsid w:val="0057153C"/>
    <w:rsid w:val="00580C1E"/>
    <w:rsid w:val="00584FE0"/>
    <w:rsid w:val="00586578"/>
    <w:rsid w:val="00587F14"/>
    <w:rsid w:val="005A69F1"/>
    <w:rsid w:val="005C6117"/>
    <w:rsid w:val="005C70F2"/>
    <w:rsid w:val="005E1C7B"/>
    <w:rsid w:val="005E24EC"/>
    <w:rsid w:val="005E372F"/>
    <w:rsid w:val="005E4CEF"/>
    <w:rsid w:val="005E5215"/>
    <w:rsid w:val="005F3529"/>
    <w:rsid w:val="005F7646"/>
    <w:rsid w:val="006030F9"/>
    <w:rsid w:val="00607AD9"/>
    <w:rsid w:val="00614965"/>
    <w:rsid w:val="00614D65"/>
    <w:rsid w:val="0061635B"/>
    <w:rsid w:val="006177D1"/>
    <w:rsid w:val="00622AA4"/>
    <w:rsid w:val="006268F6"/>
    <w:rsid w:val="00632E24"/>
    <w:rsid w:val="00633BFC"/>
    <w:rsid w:val="00634F6B"/>
    <w:rsid w:val="00635CB5"/>
    <w:rsid w:val="0065629B"/>
    <w:rsid w:val="00662B62"/>
    <w:rsid w:val="00671AEF"/>
    <w:rsid w:val="00673300"/>
    <w:rsid w:val="0067731F"/>
    <w:rsid w:val="00682DD7"/>
    <w:rsid w:val="00682FA1"/>
    <w:rsid w:val="006838F0"/>
    <w:rsid w:val="006A3633"/>
    <w:rsid w:val="006A42BA"/>
    <w:rsid w:val="006A7F08"/>
    <w:rsid w:val="006B54FB"/>
    <w:rsid w:val="006C417C"/>
    <w:rsid w:val="006D3A76"/>
    <w:rsid w:val="006E712F"/>
    <w:rsid w:val="006E7D0E"/>
    <w:rsid w:val="006F5D6B"/>
    <w:rsid w:val="00705DE9"/>
    <w:rsid w:val="0072262B"/>
    <w:rsid w:val="00735E08"/>
    <w:rsid w:val="00743CF0"/>
    <w:rsid w:val="00756769"/>
    <w:rsid w:val="007647B7"/>
    <w:rsid w:val="007661AF"/>
    <w:rsid w:val="0079240F"/>
    <w:rsid w:val="00792841"/>
    <w:rsid w:val="0079521F"/>
    <w:rsid w:val="007973B7"/>
    <w:rsid w:val="007A0244"/>
    <w:rsid w:val="007A42DF"/>
    <w:rsid w:val="007A5AA6"/>
    <w:rsid w:val="007B0CA6"/>
    <w:rsid w:val="007B2679"/>
    <w:rsid w:val="007D1259"/>
    <w:rsid w:val="007D77E4"/>
    <w:rsid w:val="007E46BA"/>
    <w:rsid w:val="007F1993"/>
    <w:rsid w:val="007F3738"/>
    <w:rsid w:val="00802632"/>
    <w:rsid w:val="008057F9"/>
    <w:rsid w:val="00811B59"/>
    <w:rsid w:val="0081264D"/>
    <w:rsid w:val="00813E91"/>
    <w:rsid w:val="00820F5C"/>
    <w:rsid w:val="00826AD3"/>
    <w:rsid w:val="00833849"/>
    <w:rsid w:val="00835CE2"/>
    <w:rsid w:val="00840CDA"/>
    <w:rsid w:val="00841BBE"/>
    <w:rsid w:val="00842C88"/>
    <w:rsid w:val="0084358E"/>
    <w:rsid w:val="00843B46"/>
    <w:rsid w:val="00850BAA"/>
    <w:rsid w:val="008532DE"/>
    <w:rsid w:val="0085624B"/>
    <w:rsid w:val="008622DA"/>
    <w:rsid w:val="008739C8"/>
    <w:rsid w:val="0087601E"/>
    <w:rsid w:val="008834BA"/>
    <w:rsid w:val="00884F47"/>
    <w:rsid w:val="00885B5E"/>
    <w:rsid w:val="00886002"/>
    <w:rsid w:val="00894A6C"/>
    <w:rsid w:val="008B299A"/>
    <w:rsid w:val="008B3792"/>
    <w:rsid w:val="008B38B7"/>
    <w:rsid w:val="008B4FE5"/>
    <w:rsid w:val="008B6B38"/>
    <w:rsid w:val="008C045B"/>
    <w:rsid w:val="008C3475"/>
    <w:rsid w:val="008C7794"/>
    <w:rsid w:val="008C7FD5"/>
    <w:rsid w:val="008D62D4"/>
    <w:rsid w:val="008E08F9"/>
    <w:rsid w:val="008E269C"/>
    <w:rsid w:val="008E44CE"/>
    <w:rsid w:val="008F3BE9"/>
    <w:rsid w:val="008F5D05"/>
    <w:rsid w:val="009010F9"/>
    <w:rsid w:val="00903803"/>
    <w:rsid w:val="00903C17"/>
    <w:rsid w:val="00912C80"/>
    <w:rsid w:val="009149D1"/>
    <w:rsid w:val="009155A6"/>
    <w:rsid w:val="00921429"/>
    <w:rsid w:val="00933B0C"/>
    <w:rsid w:val="00936603"/>
    <w:rsid w:val="00947C8B"/>
    <w:rsid w:val="00982813"/>
    <w:rsid w:val="00983E96"/>
    <w:rsid w:val="00994464"/>
    <w:rsid w:val="009A2129"/>
    <w:rsid w:val="009B4BD0"/>
    <w:rsid w:val="009B5913"/>
    <w:rsid w:val="009C1E5A"/>
    <w:rsid w:val="009D147B"/>
    <w:rsid w:val="009D30A5"/>
    <w:rsid w:val="009E40C1"/>
    <w:rsid w:val="009F09BE"/>
    <w:rsid w:val="009F37D9"/>
    <w:rsid w:val="009F568E"/>
    <w:rsid w:val="00A021FD"/>
    <w:rsid w:val="00A1324A"/>
    <w:rsid w:val="00A20D55"/>
    <w:rsid w:val="00A37DA9"/>
    <w:rsid w:val="00A433B3"/>
    <w:rsid w:val="00A54730"/>
    <w:rsid w:val="00A55DBB"/>
    <w:rsid w:val="00A62BF5"/>
    <w:rsid w:val="00A666DC"/>
    <w:rsid w:val="00A66C25"/>
    <w:rsid w:val="00A71309"/>
    <w:rsid w:val="00A8789C"/>
    <w:rsid w:val="00A91A59"/>
    <w:rsid w:val="00A93A78"/>
    <w:rsid w:val="00A97707"/>
    <w:rsid w:val="00AA3E41"/>
    <w:rsid w:val="00AA790E"/>
    <w:rsid w:val="00AB404D"/>
    <w:rsid w:val="00AB4950"/>
    <w:rsid w:val="00AB7E84"/>
    <w:rsid w:val="00AC6671"/>
    <w:rsid w:val="00AC7E9C"/>
    <w:rsid w:val="00AD0091"/>
    <w:rsid w:val="00AE1957"/>
    <w:rsid w:val="00AE7C2E"/>
    <w:rsid w:val="00AE7D2A"/>
    <w:rsid w:val="00AF033B"/>
    <w:rsid w:val="00AF2EB1"/>
    <w:rsid w:val="00B13A75"/>
    <w:rsid w:val="00B14D99"/>
    <w:rsid w:val="00B373A0"/>
    <w:rsid w:val="00B46A28"/>
    <w:rsid w:val="00B61EA6"/>
    <w:rsid w:val="00B65C7D"/>
    <w:rsid w:val="00B8619D"/>
    <w:rsid w:val="00B91970"/>
    <w:rsid w:val="00BA0B3E"/>
    <w:rsid w:val="00BA101F"/>
    <w:rsid w:val="00BC2CC0"/>
    <w:rsid w:val="00BD06B3"/>
    <w:rsid w:val="00BD3AD5"/>
    <w:rsid w:val="00BE1C2A"/>
    <w:rsid w:val="00BF61CC"/>
    <w:rsid w:val="00C11181"/>
    <w:rsid w:val="00C11B29"/>
    <w:rsid w:val="00C1346D"/>
    <w:rsid w:val="00C15815"/>
    <w:rsid w:val="00C17538"/>
    <w:rsid w:val="00C2436D"/>
    <w:rsid w:val="00C52B99"/>
    <w:rsid w:val="00C5466D"/>
    <w:rsid w:val="00C56512"/>
    <w:rsid w:val="00C70E7D"/>
    <w:rsid w:val="00C71D14"/>
    <w:rsid w:val="00C72CA8"/>
    <w:rsid w:val="00C73E7F"/>
    <w:rsid w:val="00C932CD"/>
    <w:rsid w:val="00C93E19"/>
    <w:rsid w:val="00CA3B27"/>
    <w:rsid w:val="00CA548B"/>
    <w:rsid w:val="00CA568D"/>
    <w:rsid w:val="00CC559E"/>
    <w:rsid w:val="00CC5C3A"/>
    <w:rsid w:val="00CD33A7"/>
    <w:rsid w:val="00CD516D"/>
    <w:rsid w:val="00CF5028"/>
    <w:rsid w:val="00CF7324"/>
    <w:rsid w:val="00D030AF"/>
    <w:rsid w:val="00D031A8"/>
    <w:rsid w:val="00D04B78"/>
    <w:rsid w:val="00D058E6"/>
    <w:rsid w:val="00D05BAB"/>
    <w:rsid w:val="00D1354E"/>
    <w:rsid w:val="00D13F13"/>
    <w:rsid w:val="00D14EC6"/>
    <w:rsid w:val="00D26E0D"/>
    <w:rsid w:val="00D3134E"/>
    <w:rsid w:val="00D31F6F"/>
    <w:rsid w:val="00D344AD"/>
    <w:rsid w:val="00D367CC"/>
    <w:rsid w:val="00D367F8"/>
    <w:rsid w:val="00D438EF"/>
    <w:rsid w:val="00D700CD"/>
    <w:rsid w:val="00D7068A"/>
    <w:rsid w:val="00D75016"/>
    <w:rsid w:val="00D8443A"/>
    <w:rsid w:val="00D875A8"/>
    <w:rsid w:val="00DA2E73"/>
    <w:rsid w:val="00DB0A3E"/>
    <w:rsid w:val="00DB5F56"/>
    <w:rsid w:val="00DB71D9"/>
    <w:rsid w:val="00DC1A6B"/>
    <w:rsid w:val="00DC410D"/>
    <w:rsid w:val="00DD684E"/>
    <w:rsid w:val="00DE6498"/>
    <w:rsid w:val="00DE7D5B"/>
    <w:rsid w:val="00DF0569"/>
    <w:rsid w:val="00DF1E90"/>
    <w:rsid w:val="00E116B4"/>
    <w:rsid w:val="00E2777D"/>
    <w:rsid w:val="00E27DEF"/>
    <w:rsid w:val="00E35498"/>
    <w:rsid w:val="00E37FC2"/>
    <w:rsid w:val="00E45A6D"/>
    <w:rsid w:val="00E523E9"/>
    <w:rsid w:val="00E52534"/>
    <w:rsid w:val="00E605BB"/>
    <w:rsid w:val="00E61813"/>
    <w:rsid w:val="00E63824"/>
    <w:rsid w:val="00E639B5"/>
    <w:rsid w:val="00E650C1"/>
    <w:rsid w:val="00E65B8F"/>
    <w:rsid w:val="00E71C46"/>
    <w:rsid w:val="00E76973"/>
    <w:rsid w:val="00E81BAC"/>
    <w:rsid w:val="00E85821"/>
    <w:rsid w:val="00E861DF"/>
    <w:rsid w:val="00E865D5"/>
    <w:rsid w:val="00EA1368"/>
    <w:rsid w:val="00EA3C3A"/>
    <w:rsid w:val="00EA7268"/>
    <w:rsid w:val="00EB1AAA"/>
    <w:rsid w:val="00EB1BCA"/>
    <w:rsid w:val="00EB3EFB"/>
    <w:rsid w:val="00EB4A5F"/>
    <w:rsid w:val="00EC3B3D"/>
    <w:rsid w:val="00EC46FA"/>
    <w:rsid w:val="00EC5082"/>
    <w:rsid w:val="00EC7CFB"/>
    <w:rsid w:val="00ED2A8C"/>
    <w:rsid w:val="00ED4672"/>
    <w:rsid w:val="00EE72D0"/>
    <w:rsid w:val="00EF08CE"/>
    <w:rsid w:val="00EF7DCB"/>
    <w:rsid w:val="00F01096"/>
    <w:rsid w:val="00F038E6"/>
    <w:rsid w:val="00F1383D"/>
    <w:rsid w:val="00F2111A"/>
    <w:rsid w:val="00F274CD"/>
    <w:rsid w:val="00F3051F"/>
    <w:rsid w:val="00F3425F"/>
    <w:rsid w:val="00F35ABC"/>
    <w:rsid w:val="00F54251"/>
    <w:rsid w:val="00F57529"/>
    <w:rsid w:val="00F701FF"/>
    <w:rsid w:val="00F73118"/>
    <w:rsid w:val="00F8140C"/>
    <w:rsid w:val="00F853A7"/>
    <w:rsid w:val="00F853AB"/>
    <w:rsid w:val="00F85AC3"/>
    <w:rsid w:val="00F93681"/>
    <w:rsid w:val="00FA062A"/>
    <w:rsid w:val="00FA20A2"/>
    <w:rsid w:val="00FA2EA9"/>
    <w:rsid w:val="00FB05FB"/>
    <w:rsid w:val="00FB431B"/>
    <w:rsid w:val="00FD01AB"/>
    <w:rsid w:val="00FF0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uiPriority="39"/>
    <w:lsdException w:name="toc 4" w:uiPriority="39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3E9"/>
    <w:pPr>
      <w:spacing w:line="288" w:lineRule="auto"/>
      <w:jc w:val="both"/>
    </w:pPr>
    <w:rPr>
      <w:rFonts w:ascii="Times New Roman" w:eastAsia="Batang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E523E9"/>
    <w:pPr>
      <w:numPr>
        <w:numId w:val="1"/>
      </w:numPr>
      <w:ind w:left="993" w:hanging="293"/>
      <w:outlineLvl w:val="0"/>
    </w:pPr>
    <w:rPr>
      <w:rFonts w:ascii="Verdana" w:hAnsi="Verdana" w:cs="Verdana"/>
      <w:b/>
      <w:bCs/>
      <w:color w:val="000000"/>
      <w:kern w:val="16"/>
      <w:sz w:val="18"/>
      <w:szCs w:val="1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9"/>
    <w:qFormat/>
    <w:rsid w:val="00E523E9"/>
    <w:pPr>
      <w:keepNext/>
      <w:spacing w:line="360" w:lineRule="auto"/>
      <w:jc w:val="center"/>
      <w:outlineLvl w:val="1"/>
    </w:pPr>
    <w:rPr>
      <w:rFonts w:ascii="Verdana" w:hAnsi="Verdana" w:cs="Verdana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523E9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523E9"/>
    <w:pPr>
      <w:keepNext/>
      <w:pageBreakBefore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523E9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523E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523E9"/>
    <w:pPr>
      <w:keepNext/>
      <w:spacing w:line="280" w:lineRule="exact"/>
      <w:outlineLvl w:val="6"/>
    </w:pPr>
    <w:rPr>
      <w:rFonts w:ascii="Verdana" w:hAnsi="Verdana" w:cs="Verdana"/>
      <w:b/>
      <w:bCs/>
      <w:color w:val="FF000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523E9"/>
    <w:rPr>
      <w:rFonts w:ascii="Verdana" w:eastAsia="Batang" w:hAnsi="Verdana" w:cs="Verdana"/>
      <w:b/>
      <w:bCs/>
      <w:color w:val="000000"/>
      <w:kern w:val="16"/>
      <w:sz w:val="18"/>
      <w:szCs w:val="18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9"/>
    <w:locked/>
    <w:rsid w:val="00E523E9"/>
    <w:rPr>
      <w:rFonts w:ascii="Verdana" w:eastAsia="Batang" w:hAnsi="Verdana" w:cs="Verdana"/>
      <w:b/>
      <w:bCs/>
      <w:sz w:val="18"/>
      <w:szCs w:val="18"/>
      <w:lang w:eastAsia="pl-PL"/>
    </w:rPr>
  </w:style>
  <w:style w:type="character" w:customStyle="1" w:styleId="Nagwek3Znak">
    <w:name w:val="Nagłówek 3 Znak"/>
    <w:link w:val="Nagwek3"/>
    <w:uiPriority w:val="99"/>
    <w:locked/>
    <w:rsid w:val="00E523E9"/>
    <w:rPr>
      <w:rFonts w:ascii="Arial" w:eastAsia="Batang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locked/>
    <w:rsid w:val="00E523E9"/>
    <w:rPr>
      <w:rFonts w:ascii="Arial" w:eastAsia="Batang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uiPriority w:val="99"/>
    <w:locked/>
    <w:rsid w:val="00E523E9"/>
    <w:rPr>
      <w:rFonts w:ascii="Calibri" w:eastAsia="Batang" w:hAnsi="Calibri" w:cs="Calibri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locked/>
    <w:rsid w:val="00E523E9"/>
    <w:rPr>
      <w:rFonts w:ascii="Calibri" w:eastAsia="Batang" w:hAnsi="Calibri" w:cs="Calibri"/>
      <w:b/>
      <w:bCs/>
      <w:lang w:eastAsia="pl-PL"/>
    </w:rPr>
  </w:style>
  <w:style w:type="character" w:customStyle="1" w:styleId="Nagwek7Znak">
    <w:name w:val="Nagłówek 7 Znak"/>
    <w:link w:val="Nagwek7"/>
    <w:uiPriority w:val="99"/>
    <w:locked/>
    <w:rsid w:val="00E523E9"/>
    <w:rPr>
      <w:rFonts w:ascii="Verdana" w:eastAsia="Batang" w:hAnsi="Verdana" w:cs="Verdana"/>
      <w:b/>
      <w:bCs/>
      <w:color w:val="FF0000"/>
      <w:sz w:val="18"/>
      <w:szCs w:val="18"/>
      <w:lang w:eastAsia="pl-PL"/>
    </w:r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E523E9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uiPriority w:val="99"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523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E523E9"/>
    <w:rPr>
      <w:color w:val="0000FF"/>
      <w:u w:val="single"/>
    </w:rPr>
  </w:style>
  <w:style w:type="paragraph" w:styleId="NormalnyWeb">
    <w:name w:val="Normal (Web)"/>
    <w:basedOn w:val="Normalny"/>
    <w:uiPriority w:val="99"/>
    <w:rsid w:val="00E523E9"/>
    <w:pPr>
      <w:spacing w:before="100" w:beforeAutospacing="1" w:after="100" w:afterAutospacing="1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E523E9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E523E9"/>
    <w:rPr>
      <w:rFonts w:ascii="Arial" w:eastAsia="Batang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E523E9"/>
  </w:style>
  <w:style w:type="character" w:customStyle="1" w:styleId="ZnakZnak1">
    <w:name w:val="Znak Znak1"/>
    <w:uiPriority w:val="99"/>
    <w:rsid w:val="00E523E9"/>
    <w:rPr>
      <w:sz w:val="24"/>
      <w:szCs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9F37D9"/>
    <w:pPr>
      <w:tabs>
        <w:tab w:val="left" w:pos="851"/>
      </w:tabs>
      <w:spacing w:line="360" w:lineRule="auto"/>
      <w:ind w:left="851" w:hanging="851"/>
    </w:pPr>
    <w:rPr>
      <w:rFonts w:ascii="Verdana" w:hAnsi="Verdana" w:cs="Verdana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rsid w:val="009F37D9"/>
    <w:pPr>
      <w:tabs>
        <w:tab w:val="left" w:pos="851"/>
      </w:tabs>
      <w:spacing w:line="360" w:lineRule="auto"/>
      <w:ind w:left="851"/>
    </w:pPr>
    <w:rPr>
      <w:rFonts w:ascii="Verdana" w:hAnsi="Verdana" w:cs="Verdana"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E523E9"/>
    <w:pPr>
      <w:suppressAutoHyphens/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link w:val="Tekstpodstawowy2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ar-SA" w:bidi="ar-SA"/>
    </w:rPr>
  </w:style>
  <w:style w:type="paragraph" w:customStyle="1" w:styleId="tabulka">
    <w:name w:val="tabulka"/>
    <w:basedOn w:val="Normalny"/>
    <w:rsid w:val="00E523E9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uiPriority w:val="99"/>
    <w:rsid w:val="00E523E9"/>
    <w:pPr>
      <w:suppressAutoHyphens/>
      <w:spacing w:before="120" w:after="120"/>
    </w:pPr>
    <w:rPr>
      <w:rFonts w:ascii="Optima" w:hAnsi="Optima" w:cs="Optima"/>
      <w:sz w:val="22"/>
      <w:szCs w:val="22"/>
      <w:lang w:val="en-GB" w:eastAsia="ar-SA"/>
    </w:rPr>
  </w:style>
  <w:style w:type="paragraph" w:styleId="Wcicienormalne">
    <w:name w:val="Normal Indent"/>
    <w:basedOn w:val="Normalny"/>
    <w:uiPriority w:val="99"/>
    <w:rsid w:val="00E523E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Default">
    <w:name w:val="Default"/>
    <w:uiPriority w:val="99"/>
    <w:rsid w:val="00E523E9"/>
    <w:pPr>
      <w:autoSpaceDE w:val="0"/>
      <w:autoSpaceDN w:val="0"/>
      <w:adjustRightInd w:val="0"/>
      <w:jc w:val="both"/>
    </w:pPr>
    <w:rPr>
      <w:rFonts w:ascii="Times New Roman" w:eastAsia="Batang" w:hAnsi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E523E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523E9"/>
    <w:pPr>
      <w:ind w:left="290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523E9"/>
    <w:rPr>
      <w:rFonts w:ascii="Arial" w:eastAsia="Batang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E523E9"/>
    <w:pPr>
      <w:overflowPunct w:val="0"/>
      <w:autoSpaceDE w:val="0"/>
      <w:autoSpaceDN w:val="0"/>
      <w:adjustRightInd w:val="0"/>
      <w:ind w:left="1080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E523E9"/>
    <w:pPr>
      <w:overflowPunct w:val="0"/>
      <w:autoSpaceDE w:val="0"/>
      <w:autoSpaceDN w:val="0"/>
      <w:adjustRightInd w:val="0"/>
      <w:textAlignment w:val="baseline"/>
    </w:pPr>
    <w:rPr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E523E9"/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link w:val="Tekstpodstawowy"/>
    <w:uiPriority w:val="99"/>
    <w:locked/>
    <w:rsid w:val="00E523E9"/>
    <w:rPr>
      <w:rFonts w:ascii="Arial" w:eastAsia="Batang" w:hAnsi="Arial" w:cs="Arial"/>
      <w:b/>
      <w:bCs/>
      <w:i/>
      <w:iCs/>
      <w:sz w:val="24"/>
      <w:szCs w:val="24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523E9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E523E9"/>
    <w:rPr>
      <w:sz w:val="20"/>
      <w:szCs w:val="20"/>
    </w:rPr>
  </w:style>
  <w:style w:type="character" w:customStyle="1" w:styleId="CommentTextChar1">
    <w:name w:val="Comment Text Char1"/>
    <w:uiPriority w:val="99"/>
    <w:semiHidden/>
    <w:rsid w:val="00BC3CD9"/>
    <w:rPr>
      <w:rFonts w:ascii="Times New Roman" w:eastAsia="Batang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523E9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523E9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BC3CD9"/>
    <w:rPr>
      <w:rFonts w:ascii="Times New Roman" w:eastAsia="Batang" w:hAnsi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E523E9"/>
    <w:pPr>
      <w:tabs>
        <w:tab w:val="left" w:pos="360"/>
      </w:tabs>
      <w:ind w:left="360"/>
    </w:pPr>
    <w:rPr>
      <w:rFonts w:ascii="Arial" w:hAnsi="Arial" w:cs="Aria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523E9"/>
    <w:rPr>
      <w:rFonts w:ascii="Arial" w:eastAsia="Batang" w:hAnsi="Arial" w:cs="Arial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E523E9"/>
    <w:rPr>
      <w:rFonts w:ascii="Tahoma" w:eastAsia="Batang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523E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BC3CD9"/>
    <w:rPr>
      <w:rFonts w:ascii="Times New Roman" w:eastAsia="Batang" w:hAnsi="Times New Roman"/>
      <w:sz w:val="0"/>
      <w:szCs w:val="0"/>
    </w:rPr>
  </w:style>
  <w:style w:type="paragraph" w:customStyle="1" w:styleId="Standard">
    <w:name w:val="Standard"/>
    <w:uiPriority w:val="99"/>
    <w:rsid w:val="00E523E9"/>
    <w:pPr>
      <w:widowControl w:val="0"/>
      <w:autoSpaceDE w:val="0"/>
      <w:autoSpaceDN w:val="0"/>
      <w:adjustRightInd w:val="0"/>
      <w:jc w:val="both"/>
    </w:pPr>
    <w:rPr>
      <w:rFonts w:ascii="Times New Roman" w:eastAsia="Batang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E523E9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523E9"/>
    <w:rPr>
      <w:rFonts w:ascii="Times New Roman" w:eastAsia="Batang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23E9"/>
    <w:rPr>
      <w:b/>
      <w:bCs/>
    </w:rPr>
  </w:style>
  <w:style w:type="character" w:customStyle="1" w:styleId="CommentSubjectChar1">
    <w:name w:val="Comment Subject Char1"/>
    <w:uiPriority w:val="99"/>
    <w:semiHidden/>
    <w:rsid w:val="00BC3CD9"/>
    <w:rPr>
      <w:rFonts w:ascii="Times New Roman" w:eastAsia="Batang" w:hAnsi="Times New Roman" w:cs="Times New Roman"/>
      <w:b/>
      <w:bCs/>
      <w:sz w:val="20"/>
      <w:szCs w:val="20"/>
      <w:lang w:eastAsia="pl-PL"/>
    </w:rPr>
  </w:style>
  <w:style w:type="paragraph" w:styleId="Lista">
    <w:name w:val="List"/>
    <w:basedOn w:val="Tekstpodstawowy"/>
    <w:uiPriority w:val="99"/>
    <w:rsid w:val="00E523E9"/>
    <w:pPr>
      <w:suppressAutoHyphens/>
    </w:pPr>
  </w:style>
  <w:style w:type="paragraph" w:customStyle="1" w:styleId="Blockquote">
    <w:name w:val="Blockquote"/>
    <w:basedOn w:val="Normalny"/>
    <w:uiPriority w:val="99"/>
    <w:rsid w:val="00E523E9"/>
    <w:pPr>
      <w:widowControl w:val="0"/>
      <w:spacing w:before="100" w:after="100"/>
      <w:ind w:left="360" w:right="360"/>
    </w:pPr>
    <w:rPr>
      <w:lang w:val="en-US"/>
    </w:rPr>
  </w:style>
  <w:style w:type="character" w:customStyle="1" w:styleId="NagwekstronyZnakZnak1">
    <w:name w:val="Nagłówek strony Znak Znak1"/>
    <w:uiPriority w:val="99"/>
    <w:rsid w:val="00E523E9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E523E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link w:val="Tytu"/>
    <w:uiPriority w:val="99"/>
    <w:locked/>
    <w:rsid w:val="00E523E9"/>
    <w:rPr>
      <w:rFonts w:ascii="Arial" w:eastAsia="Batang" w:hAnsi="Arial" w:cs="Arial"/>
      <w:b/>
      <w:bCs/>
      <w:sz w:val="20"/>
      <w:szCs w:val="20"/>
      <w:lang w:val="en-GB" w:eastAsia="pl-PL"/>
    </w:rPr>
  </w:style>
  <w:style w:type="character" w:styleId="Pogrubienie">
    <w:name w:val="Strong"/>
    <w:uiPriority w:val="99"/>
    <w:qFormat/>
    <w:rsid w:val="00E523E9"/>
    <w:rPr>
      <w:b/>
      <w:bCs/>
    </w:rPr>
  </w:style>
  <w:style w:type="paragraph" w:customStyle="1" w:styleId="pntext">
    <w:name w:val="pntext"/>
    <w:basedOn w:val="Normalny"/>
    <w:uiPriority w:val="99"/>
    <w:rsid w:val="00E523E9"/>
    <w:pPr>
      <w:spacing w:before="100" w:beforeAutospacing="1" w:after="100" w:afterAutospacing="1"/>
    </w:pPr>
  </w:style>
  <w:style w:type="paragraph" w:customStyle="1" w:styleId="text-3mezera">
    <w:name w:val="text - 3 mezera"/>
    <w:basedOn w:val="Normalny"/>
    <w:uiPriority w:val="99"/>
    <w:rsid w:val="00E523E9"/>
    <w:pPr>
      <w:widowControl w:val="0"/>
      <w:spacing w:before="60" w:line="240" w:lineRule="exact"/>
    </w:pPr>
    <w:rPr>
      <w:rFonts w:ascii="Arial" w:hAnsi="Arial" w:cs="Arial"/>
      <w:lang w:val="cs-CZ"/>
    </w:rPr>
  </w:style>
  <w:style w:type="paragraph" w:customStyle="1" w:styleId="oddl-nadpis">
    <w:name w:val="oddíl-nadpis"/>
    <w:basedOn w:val="Normalny"/>
    <w:uiPriority w:val="99"/>
    <w:rsid w:val="00E523E9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lang w:val="cs-CZ"/>
    </w:rPr>
  </w:style>
  <w:style w:type="character" w:customStyle="1" w:styleId="PlandokumentuZnak">
    <w:name w:val="Plan dokumentu Znak"/>
    <w:link w:val="Plandokumentu"/>
    <w:uiPriority w:val="99"/>
    <w:semiHidden/>
    <w:locked/>
    <w:rsid w:val="00E523E9"/>
    <w:rPr>
      <w:rFonts w:ascii="Tahoma" w:eastAsia="Batang" w:hAnsi="Tahoma" w:cs="Tahoma"/>
      <w:sz w:val="20"/>
      <w:szCs w:val="20"/>
      <w:shd w:val="clear" w:color="auto" w:fill="00008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E523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1">
    <w:name w:val="Document Map Char1"/>
    <w:uiPriority w:val="99"/>
    <w:semiHidden/>
    <w:rsid w:val="00BC3CD9"/>
    <w:rPr>
      <w:rFonts w:ascii="Times New Roman" w:eastAsia="Batang" w:hAnsi="Times New Roman"/>
      <w:sz w:val="0"/>
      <w:szCs w:val="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523E9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23E9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BC3CD9"/>
    <w:rPr>
      <w:rFonts w:ascii="Times New Roman" w:eastAsia="Batang" w:hAnsi="Times New Roman"/>
      <w:sz w:val="20"/>
      <w:szCs w:val="20"/>
    </w:rPr>
  </w:style>
  <w:style w:type="paragraph" w:customStyle="1" w:styleId="Punktowanie">
    <w:name w:val="Punktowanie"/>
    <w:basedOn w:val="Normalny"/>
    <w:uiPriority w:val="99"/>
    <w:rsid w:val="00E523E9"/>
    <w:pPr>
      <w:widowControl w:val="0"/>
      <w:autoSpaceDE w:val="0"/>
      <w:autoSpaceDN w:val="0"/>
      <w:adjustRightInd w:val="0"/>
      <w:ind w:left="360" w:hanging="360"/>
    </w:pPr>
    <w:rPr>
      <w:rFonts w:ascii="Arial" w:hAnsi="Arial" w:cs="Arial"/>
      <w:sz w:val="20"/>
      <w:szCs w:val="20"/>
    </w:rPr>
  </w:style>
  <w:style w:type="paragraph" w:customStyle="1" w:styleId="opis2">
    <w:name w:val="opis2"/>
    <w:basedOn w:val="Normalny"/>
    <w:uiPriority w:val="99"/>
    <w:rsid w:val="00E523E9"/>
    <w:pPr>
      <w:widowControl w:val="0"/>
      <w:adjustRightInd w:val="0"/>
      <w:spacing w:before="100" w:beforeAutospacing="1" w:after="100" w:afterAutospacing="1" w:line="180" w:lineRule="atLeast"/>
      <w:ind w:left="150" w:right="75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E523E9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uiPriority w:val="99"/>
    <w:rsid w:val="00E523E9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E523E9"/>
  </w:style>
  <w:style w:type="paragraph" w:styleId="Zwykytekst">
    <w:name w:val="Plain Text"/>
    <w:basedOn w:val="Normalny"/>
    <w:link w:val="ZwykytekstZnak"/>
    <w:uiPriority w:val="99"/>
    <w:rsid w:val="00E523E9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E523E9"/>
    <w:rPr>
      <w:rFonts w:ascii="Courier New" w:eastAsia="Batang" w:hAnsi="Courier New" w:cs="Courier New"/>
      <w:sz w:val="20"/>
      <w:szCs w:val="20"/>
      <w:lang w:eastAsia="pl-PL"/>
    </w:rPr>
  </w:style>
  <w:style w:type="character" w:styleId="UyteHipercze">
    <w:name w:val="FollowedHyperlink"/>
    <w:uiPriority w:val="99"/>
    <w:rsid w:val="00E523E9"/>
    <w:rPr>
      <w:color w:val="800080"/>
      <w:u w:val="single"/>
    </w:rPr>
  </w:style>
  <w:style w:type="character" w:styleId="Odwoaniedokomentarza">
    <w:name w:val="annotation reference"/>
    <w:uiPriority w:val="99"/>
    <w:semiHidden/>
    <w:rsid w:val="00E523E9"/>
    <w:rPr>
      <w:sz w:val="16"/>
      <w:szCs w:val="16"/>
    </w:rPr>
  </w:style>
  <w:style w:type="character" w:customStyle="1" w:styleId="FontStyle70">
    <w:name w:val="Font Style70"/>
    <w:uiPriority w:val="99"/>
    <w:rsid w:val="00E523E9"/>
    <w:rPr>
      <w:rFonts w:ascii="Arial" w:hAnsi="Arial" w:cs="Arial"/>
      <w:sz w:val="20"/>
      <w:szCs w:val="20"/>
    </w:rPr>
  </w:style>
  <w:style w:type="character" w:customStyle="1" w:styleId="FontStyle73">
    <w:name w:val="Font Style73"/>
    <w:uiPriority w:val="99"/>
    <w:rsid w:val="00E523E9"/>
    <w:rPr>
      <w:rFonts w:ascii="Arial" w:hAnsi="Arial" w:cs="Arial"/>
      <w:i/>
      <w:iCs/>
      <w:sz w:val="20"/>
      <w:szCs w:val="20"/>
    </w:rPr>
  </w:style>
  <w:style w:type="character" w:customStyle="1" w:styleId="FontStyle54">
    <w:name w:val="Font Style54"/>
    <w:uiPriority w:val="99"/>
    <w:rsid w:val="00E523E9"/>
    <w:rPr>
      <w:rFonts w:ascii="Arial" w:hAnsi="Arial" w:cs="Arial"/>
      <w:i/>
      <w:iCs/>
      <w:sz w:val="20"/>
      <w:szCs w:val="20"/>
    </w:rPr>
  </w:style>
  <w:style w:type="paragraph" w:customStyle="1" w:styleId="Style35">
    <w:name w:val="Style35"/>
    <w:basedOn w:val="Normalny"/>
    <w:uiPriority w:val="99"/>
    <w:rsid w:val="00E523E9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customStyle="1" w:styleId="Akapitzlist1">
    <w:name w:val="Akapit z listą1"/>
    <w:basedOn w:val="Normalny"/>
    <w:uiPriority w:val="99"/>
    <w:rsid w:val="00E523E9"/>
    <w:pPr>
      <w:ind w:left="720"/>
    </w:pPr>
    <w:rPr>
      <w:rFonts w:ascii="Calibri" w:hAnsi="Calibri" w:cs="Calibri"/>
      <w:sz w:val="22"/>
      <w:szCs w:val="22"/>
    </w:rPr>
  </w:style>
  <w:style w:type="character" w:customStyle="1" w:styleId="text2">
    <w:name w:val="text2"/>
    <w:uiPriority w:val="99"/>
    <w:rsid w:val="00E523E9"/>
  </w:style>
  <w:style w:type="character" w:customStyle="1" w:styleId="Teksttreci">
    <w:name w:val="Tekst treści"/>
    <w:link w:val="Teksttreci1"/>
    <w:uiPriority w:val="99"/>
    <w:locked/>
    <w:rsid w:val="00E523E9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523E9"/>
    <w:pPr>
      <w:shd w:val="clear" w:color="auto" w:fill="FFFFFF"/>
      <w:spacing w:line="240" w:lineRule="atLeast"/>
    </w:pPr>
    <w:rPr>
      <w:rFonts w:ascii="Calibri" w:eastAsia="Calibri" w:hAnsi="Calibri" w:cs="Calibri"/>
      <w:sz w:val="20"/>
      <w:szCs w:val="20"/>
    </w:rPr>
  </w:style>
  <w:style w:type="character" w:customStyle="1" w:styleId="Teksttreci2">
    <w:name w:val="Tekst treści (2)"/>
    <w:link w:val="Teksttreci21"/>
    <w:uiPriority w:val="99"/>
    <w:locked/>
    <w:rsid w:val="00E523E9"/>
    <w:rPr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523E9"/>
    <w:pPr>
      <w:shd w:val="clear" w:color="auto" w:fill="FFFFFF"/>
      <w:spacing w:line="240" w:lineRule="atLeast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Teksttreci4">
    <w:name w:val="Tekst treści (4)"/>
    <w:link w:val="Teksttreci41"/>
    <w:uiPriority w:val="99"/>
    <w:locked/>
    <w:rsid w:val="00E523E9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E523E9"/>
    <w:pPr>
      <w:shd w:val="clear" w:color="auto" w:fill="FFFFFF"/>
      <w:spacing w:before="420" w:line="211" w:lineRule="exact"/>
    </w:pPr>
    <w:rPr>
      <w:rFonts w:ascii="Calibri" w:eastAsia="Calibri" w:hAnsi="Calibri" w:cs="Calibri"/>
      <w:sz w:val="20"/>
      <w:szCs w:val="20"/>
    </w:rPr>
  </w:style>
  <w:style w:type="character" w:customStyle="1" w:styleId="Teksttreci7">
    <w:name w:val="Tekst treści (7)"/>
    <w:link w:val="Teksttreci71"/>
    <w:uiPriority w:val="99"/>
    <w:locked/>
    <w:rsid w:val="00E523E9"/>
    <w:rPr>
      <w:b/>
      <w:bCs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E523E9"/>
    <w:pPr>
      <w:shd w:val="clear" w:color="auto" w:fill="FFFFFF"/>
      <w:spacing w:line="240" w:lineRule="atLeast"/>
      <w:jc w:val="center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Teksttreci6">
    <w:name w:val="Tekst treści (6)"/>
    <w:link w:val="Teksttreci61"/>
    <w:uiPriority w:val="99"/>
    <w:locked/>
    <w:rsid w:val="00E523E9"/>
    <w:rPr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E523E9"/>
    <w:pPr>
      <w:shd w:val="clear" w:color="auto" w:fill="FFFFFF"/>
      <w:spacing w:line="216" w:lineRule="exact"/>
      <w:jc w:val="center"/>
    </w:pPr>
    <w:rPr>
      <w:rFonts w:ascii="Calibri" w:eastAsia="Calibri" w:hAnsi="Calibri" w:cs="Calibri"/>
      <w:sz w:val="20"/>
      <w:szCs w:val="20"/>
    </w:rPr>
  </w:style>
  <w:style w:type="character" w:customStyle="1" w:styleId="Teksttreci5">
    <w:name w:val="Tekst treści (5)"/>
    <w:link w:val="Teksttreci51"/>
    <w:uiPriority w:val="99"/>
    <w:locked/>
    <w:rsid w:val="00E523E9"/>
    <w:rPr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E523E9"/>
    <w:pPr>
      <w:shd w:val="clear" w:color="auto" w:fill="FFFFFF"/>
      <w:spacing w:before="120" w:after="120" w:line="240" w:lineRule="atLeast"/>
    </w:pPr>
    <w:rPr>
      <w:rFonts w:ascii="Calibri" w:eastAsia="Calibri" w:hAnsi="Calibri" w:cs="Calibri"/>
      <w:sz w:val="20"/>
      <w:szCs w:val="20"/>
    </w:rPr>
  </w:style>
  <w:style w:type="paragraph" w:styleId="Lista2">
    <w:name w:val="List 2"/>
    <w:basedOn w:val="Normalny"/>
    <w:uiPriority w:val="99"/>
    <w:rsid w:val="00E523E9"/>
    <w:pPr>
      <w:ind w:left="566" w:hanging="283"/>
    </w:pPr>
  </w:style>
  <w:style w:type="paragraph" w:styleId="Akapitzlist">
    <w:name w:val="List Paragraph"/>
    <w:basedOn w:val="Normalny"/>
    <w:uiPriority w:val="99"/>
    <w:qFormat/>
    <w:rsid w:val="00E523E9"/>
    <w:pPr>
      <w:ind w:left="720"/>
    </w:pPr>
  </w:style>
  <w:style w:type="character" w:customStyle="1" w:styleId="FontStyle68">
    <w:name w:val="Font Style68"/>
    <w:uiPriority w:val="99"/>
    <w:rsid w:val="00E523E9"/>
    <w:rPr>
      <w:rFonts w:ascii="Arial" w:hAnsi="Arial" w:cs="Arial"/>
      <w:sz w:val="20"/>
      <w:szCs w:val="20"/>
    </w:rPr>
  </w:style>
  <w:style w:type="paragraph" w:customStyle="1" w:styleId="Style18">
    <w:name w:val="Style18"/>
    <w:basedOn w:val="Normalny"/>
    <w:uiPriority w:val="99"/>
    <w:rsid w:val="00E523E9"/>
    <w:pPr>
      <w:widowControl w:val="0"/>
      <w:autoSpaceDE w:val="0"/>
      <w:autoSpaceDN w:val="0"/>
      <w:adjustRightInd w:val="0"/>
      <w:spacing w:line="254" w:lineRule="exact"/>
      <w:ind w:hanging="336"/>
    </w:pPr>
    <w:rPr>
      <w:rFonts w:ascii="Arial" w:eastAsia="Times New Roman" w:hAnsi="Arial" w:cs="Arial"/>
    </w:rPr>
  </w:style>
  <w:style w:type="paragraph" w:customStyle="1" w:styleId="Style47">
    <w:name w:val="Style47"/>
    <w:basedOn w:val="Normalny"/>
    <w:uiPriority w:val="99"/>
    <w:rsid w:val="00E523E9"/>
    <w:pPr>
      <w:widowControl w:val="0"/>
      <w:autoSpaceDE w:val="0"/>
      <w:autoSpaceDN w:val="0"/>
      <w:adjustRightInd w:val="0"/>
      <w:spacing w:line="253" w:lineRule="exact"/>
      <w:ind w:hanging="317"/>
    </w:pPr>
    <w:rPr>
      <w:rFonts w:ascii="Arial" w:eastAsia="Times New Roman" w:hAnsi="Arial" w:cs="Arial"/>
    </w:rPr>
  </w:style>
  <w:style w:type="character" w:customStyle="1" w:styleId="fontstyle680">
    <w:name w:val="fontstyle68"/>
    <w:uiPriority w:val="99"/>
    <w:rsid w:val="00E523E9"/>
  </w:style>
  <w:style w:type="character" w:customStyle="1" w:styleId="h1">
    <w:name w:val="h1"/>
    <w:uiPriority w:val="99"/>
    <w:rsid w:val="00E523E9"/>
  </w:style>
  <w:style w:type="paragraph" w:customStyle="1" w:styleId="NormalBold">
    <w:name w:val="NormalBold"/>
    <w:basedOn w:val="Normalny"/>
    <w:link w:val="NormalBoldChar"/>
    <w:uiPriority w:val="99"/>
    <w:rsid w:val="00E523E9"/>
    <w:pPr>
      <w:widowControl w:val="0"/>
    </w:pPr>
    <w:rPr>
      <w:rFonts w:eastAsia="Times New Roman"/>
      <w:b/>
      <w:bCs/>
      <w:lang w:eastAsia="en-GB"/>
    </w:rPr>
  </w:style>
  <w:style w:type="character" w:customStyle="1" w:styleId="NormalBoldChar">
    <w:name w:val="NormalBold Char"/>
    <w:link w:val="NormalBold"/>
    <w:uiPriority w:val="99"/>
    <w:locked/>
    <w:rsid w:val="00E523E9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E523E9"/>
    <w:rPr>
      <w:b/>
      <w:bCs/>
      <w:i/>
      <w:iCs/>
      <w:spacing w:val="0"/>
    </w:rPr>
  </w:style>
  <w:style w:type="paragraph" w:customStyle="1" w:styleId="Text1">
    <w:name w:val="Text 1"/>
    <w:basedOn w:val="Normalny"/>
    <w:uiPriority w:val="99"/>
    <w:rsid w:val="00E523E9"/>
    <w:pPr>
      <w:spacing w:before="120" w:after="120"/>
      <w:ind w:left="850"/>
    </w:pPr>
    <w:rPr>
      <w:rFonts w:eastAsia="Calibri"/>
      <w:lang w:eastAsia="en-GB"/>
    </w:rPr>
  </w:style>
  <w:style w:type="paragraph" w:customStyle="1" w:styleId="NormalLeft">
    <w:name w:val="Normal Left"/>
    <w:basedOn w:val="Normalny"/>
    <w:uiPriority w:val="99"/>
    <w:rsid w:val="00E523E9"/>
    <w:pPr>
      <w:spacing w:before="120" w:after="120"/>
    </w:pPr>
    <w:rPr>
      <w:rFonts w:eastAsia="Calibri"/>
      <w:lang w:eastAsia="en-GB"/>
    </w:rPr>
  </w:style>
  <w:style w:type="paragraph" w:customStyle="1" w:styleId="Tiret0">
    <w:name w:val="Tiret 0"/>
    <w:basedOn w:val="Normalny"/>
    <w:uiPriority w:val="99"/>
    <w:rsid w:val="00E523E9"/>
    <w:pPr>
      <w:numPr>
        <w:numId w:val="2"/>
      </w:numPr>
      <w:spacing w:before="120" w:after="120"/>
    </w:pPr>
    <w:rPr>
      <w:rFonts w:eastAsia="Calibri"/>
      <w:lang w:eastAsia="en-GB"/>
    </w:rPr>
  </w:style>
  <w:style w:type="paragraph" w:customStyle="1" w:styleId="Tiret1">
    <w:name w:val="Tiret 1"/>
    <w:basedOn w:val="Normalny"/>
    <w:uiPriority w:val="99"/>
    <w:rsid w:val="00E523E9"/>
    <w:pPr>
      <w:numPr>
        <w:numId w:val="3"/>
      </w:numPr>
      <w:spacing w:before="120" w:after="120"/>
    </w:pPr>
    <w:rPr>
      <w:rFonts w:eastAsia="Calibri"/>
      <w:lang w:eastAsia="en-GB"/>
    </w:rPr>
  </w:style>
  <w:style w:type="paragraph" w:customStyle="1" w:styleId="NumPar1">
    <w:name w:val="NumPar 1"/>
    <w:basedOn w:val="Normalny"/>
    <w:next w:val="Text1"/>
    <w:uiPriority w:val="99"/>
    <w:rsid w:val="00E523E9"/>
    <w:pPr>
      <w:numPr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NumPar2">
    <w:name w:val="NumPar 2"/>
    <w:basedOn w:val="Normalny"/>
    <w:next w:val="Text1"/>
    <w:uiPriority w:val="99"/>
    <w:rsid w:val="00E523E9"/>
    <w:pPr>
      <w:numPr>
        <w:ilvl w:val="1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NumPar3">
    <w:name w:val="NumPar 3"/>
    <w:basedOn w:val="Normalny"/>
    <w:next w:val="Text1"/>
    <w:uiPriority w:val="99"/>
    <w:rsid w:val="00E523E9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NumPar4">
    <w:name w:val="NumPar 4"/>
    <w:basedOn w:val="Normalny"/>
    <w:next w:val="Text1"/>
    <w:uiPriority w:val="99"/>
    <w:rsid w:val="00E523E9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E523E9"/>
    <w:pPr>
      <w:keepNext/>
      <w:spacing w:before="120" w:after="360"/>
      <w:jc w:val="center"/>
    </w:pPr>
    <w:rPr>
      <w:rFonts w:eastAsia="Calibri"/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E523E9"/>
    <w:pPr>
      <w:keepNext/>
      <w:spacing w:before="120" w:after="360"/>
      <w:jc w:val="center"/>
    </w:pPr>
    <w:rPr>
      <w:rFonts w:eastAsia="Calibri"/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E523E9"/>
    <w:pPr>
      <w:spacing w:before="120" w:after="120"/>
      <w:jc w:val="center"/>
    </w:pPr>
    <w:rPr>
      <w:rFonts w:eastAsia="Calibri"/>
      <w:b/>
      <w:bCs/>
      <w:u w:val="single"/>
      <w:lang w:eastAsia="en-GB"/>
    </w:rPr>
  </w:style>
  <w:style w:type="character" w:styleId="Odwoanieprzypisudolnego">
    <w:name w:val="footnote reference"/>
    <w:uiPriority w:val="99"/>
    <w:semiHidden/>
    <w:rsid w:val="00D367CC"/>
    <w:rPr>
      <w:vertAlign w:val="superscript"/>
    </w:rPr>
  </w:style>
  <w:style w:type="character" w:styleId="Odwoanieprzypisukocowego">
    <w:name w:val="endnote reference"/>
    <w:uiPriority w:val="99"/>
    <w:semiHidden/>
    <w:rsid w:val="00F038E6"/>
    <w:rPr>
      <w:vertAlign w:val="superscript"/>
    </w:rPr>
  </w:style>
  <w:style w:type="paragraph" w:styleId="Bezodstpw">
    <w:name w:val="No Spacing"/>
    <w:uiPriority w:val="99"/>
    <w:qFormat/>
    <w:rsid w:val="00622AA4"/>
    <w:rPr>
      <w:rFonts w:cs="Calibri"/>
      <w:sz w:val="22"/>
      <w:szCs w:val="22"/>
      <w:lang w:eastAsia="en-US"/>
    </w:rPr>
  </w:style>
  <w:style w:type="character" w:styleId="Uwydatnienie">
    <w:name w:val="Emphasis"/>
    <w:qFormat/>
    <w:locked/>
    <w:rsid w:val="00DB0A3E"/>
    <w:rPr>
      <w:i/>
      <w:iCs/>
    </w:rPr>
  </w:style>
  <w:style w:type="paragraph" w:customStyle="1" w:styleId="ust">
    <w:name w:val="ust"/>
    <w:rsid w:val="00DC1A6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uiPriority="39"/>
    <w:lsdException w:name="toc 4" w:uiPriority="39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3E9"/>
    <w:pPr>
      <w:spacing w:line="288" w:lineRule="auto"/>
      <w:jc w:val="both"/>
    </w:pPr>
    <w:rPr>
      <w:rFonts w:ascii="Times New Roman" w:eastAsia="Batang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E523E9"/>
    <w:pPr>
      <w:numPr>
        <w:numId w:val="1"/>
      </w:numPr>
      <w:ind w:left="993" w:hanging="293"/>
      <w:outlineLvl w:val="0"/>
    </w:pPr>
    <w:rPr>
      <w:rFonts w:ascii="Verdana" w:hAnsi="Verdana" w:cs="Verdana"/>
      <w:b/>
      <w:bCs/>
      <w:color w:val="000000"/>
      <w:kern w:val="16"/>
      <w:sz w:val="18"/>
      <w:szCs w:val="1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9"/>
    <w:qFormat/>
    <w:rsid w:val="00E523E9"/>
    <w:pPr>
      <w:keepNext/>
      <w:spacing w:line="360" w:lineRule="auto"/>
      <w:jc w:val="center"/>
      <w:outlineLvl w:val="1"/>
    </w:pPr>
    <w:rPr>
      <w:rFonts w:ascii="Verdana" w:hAnsi="Verdana" w:cs="Verdana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523E9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523E9"/>
    <w:pPr>
      <w:keepNext/>
      <w:pageBreakBefore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523E9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523E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523E9"/>
    <w:pPr>
      <w:keepNext/>
      <w:spacing w:line="280" w:lineRule="exact"/>
      <w:outlineLvl w:val="6"/>
    </w:pPr>
    <w:rPr>
      <w:rFonts w:ascii="Verdana" w:hAnsi="Verdana" w:cs="Verdana"/>
      <w:b/>
      <w:bCs/>
      <w:color w:val="FF000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523E9"/>
    <w:rPr>
      <w:rFonts w:ascii="Verdana" w:eastAsia="Batang" w:hAnsi="Verdana" w:cs="Verdana"/>
      <w:b/>
      <w:bCs/>
      <w:color w:val="000000"/>
      <w:kern w:val="16"/>
      <w:sz w:val="18"/>
      <w:szCs w:val="18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9"/>
    <w:locked/>
    <w:rsid w:val="00E523E9"/>
    <w:rPr>
      <w:rFonts w:ascii="Verdana" w:eastAsia="Batang" w:hAnsi="Verdana" w:cs="Verdana"/>
      <w:b/>
      <w:bCs/>
      <w:sz w:val="18"/>
      <w:szCs w:val="18"/>
      <w:lang w:eastAsia="pl-PL"/>
    </w:rPr>
  </w:style>
  <w:style w:type="character" w:customStyle="1" w:styleId="Nagwek3Znak">
    <w:name w:val="Nagłówek 3 Znak"/>
    <w:link w:val="Nagwek3"/>
    <w:uiPriority w:val="99"/>
    <w:locked/>
    <w:rsid w:val="00E523E9"/>
    <w:rPr>
      <w:rFonts w:ascii="Arial" w:eastAsia="Batang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locked/>
    <w:rsid w:val="00E523E9"/>
    <w:rPr>
      <w:rFonts w:ascii="Arial" w:eastAsia="Batang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uiPriority w:val="99"/>
    <w:locked/>
    <w:rsid w:val="00E523E9"/>
    <w:rPr>
      <w:rFonts w:ascii="Calibri" w:eastAsia="Batang" w:hAnsi="Calibri" w:cs="Calibri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locked/>
    <w:rsid w:val="00E523E9"/>
    <w:rPr>
      <w:rFonts w:ascii="Calibri" w:eastAsia="Batang" w:hAnsi="Calibri" w:cs="Calibri"/>
      <w:b/>
      <w:bCs/>
      <w:lang w:eastAsia="pl-PL"/>
    </w:rPr>
  </w:style>
  <w:style w:type="character" w:customStyle="1" w:styleId="Nagwek7Znak">
    <w:name w:val="Nagłówek 7 Znak"/>
    <w:link w:val="Nagwek7"/>
    <w:uiPriority w:val="99"/>
    <w:locked/>
    <w:rsid w:val="00E523E9"/>
    <w:rPr>
      <w:rFonts w:ascii="Verdana" w:eastAsia="Batang" w:hAnsi="Verdana" w:cs="Verdana"/>
      <w:b/>
      <w:bCs/>
      <w:color w:val="FF0000"/>
      <w:sz w:val="18"/>
      <w:szCs w:val="18"/>
      <w:lang w:eastAsia="pl-PL"/>
    </w:r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E523E9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uiPriority w:val="99"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523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E523E9"/>
    <w:rPr>
      <w:color w:val="0000FF"/>
      <w:u w:val="single"/>
    </w:rPr>
  </w:style>
  <w:style w:type="paragraph" w:styleId="NormalnyWeb">
    <w:name w:val="Normal (Web)"/>
    <w:basedOn w:val="Normalny"/>
    <w:uiPriority w:val="99"/>
    <w:rsid w:val="00E523E9"/>
    <w:pPr>
      <w:spacing w:before="100" w:beforeAutospacing="1" w:after="100" w:afterAutospacing="1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E523E9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E523E9"/>
    <w:rPr>
      <w:rFonts w:ascii="Arial" w:eastAsia="Batang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E523E9"/>
  </w:style>
  <w:style w:type="character" w:customStyle="1" w:styleId="ZnakZnak1">
    <w:name w:val="Znak Znak1"/>
    <w:uiPriority w:val="99"/>
    <w:rsid w:val="00E523E9"/>
    <w:rPr>
      <w:sz w:val="24"/>
      <w:szCs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9F37D9"/>
    <w:pPr>
      <w:tabs>
        <w:tab w:val="left" w:pos="851"/>
      </w:tabs>
      <w:spacing w:line="360" w:lineRule="auto"/>
      <w:ind w:left="851" w:hanging="851"/>
    </w:pPr>
    <w:rPr>
      <w:rFonts w:ascii="Verdana" w:hAnsi="Verdana" w:cs="Verdana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rsid w:val="009F37D9"/>
    <w:pPr>
      <w:tabs>
        <w:tab w:val="left" w:pos="851"/>
      </w:tabs>
      <w:spacing w:line="360" w:lineRule="auto"/>
      <w:ind w:left="851"/>
    </w:pPr>
    <w:rPr>
      <w:rFonts w:ascii="Verdana" w:hAnsi="Verdana" w:cs="Verdana"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E523E9"/>
    <w:pPr>
      <w:suppressAutoHyphens/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link w:val="Tekstpodstawowy2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ar-SA" w:bidi="ar-SA"/>
    </w:rPr>
  </w:style>
  <w:style w:type="paragraph" w:customStyle="1" w:styleId="tabulka">
    <w:name w:val="tabulka"/>
    <w:basedOn w:val="Normalny"/>
    <w:rsid w:val="00E523E9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uiPriority w:val="99"/>
    <w:rsid w:val="00E523E9"/>
    <w:pPr>
      <w:suppressAutoHyphens/>
      <w:spacing w:before="120" w:after="120"/>
    </w:pPr>
    <w:rPr>
      <w:rFonts w:ascii="Optima" w:hAnsi="Optima" w:cs="Optima"/>
      <w:sz w:val="22"/>
      <w:szCs w:val="22"/>
      <w:lang w:val="en-GB" w:eastAsia="ar-SA"/>
    </w:rPr>
  </w:style>
  <w:style w:type="paragraph" w:styleId="Wcicienormalne">
    <w:name w:val="Normal Indent"/>
    <w:basedOn w:val="Normalny"/>
    <w:uiPriority w:val="99"/>
    <w:rsid w:val="00E523E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Default">
    <w:name w:val="Default"/>
    <w:uiPriority w:val="99"/>
    <w:rsid w:val="00E523E9"/>
    <w:pPr>
      <w:autoSpaceDE w:val="0"/>
      <w:autoSpaceDN w:val="0"/>
      <w:adjustRightInd w:val="0"/>
      <w:jc w:val="both"/>
    </w:pPr>
    <w:rPr>
      <w:rFonts w:ascii="Times New Roman" w:eastAsia="Batang" w:hAnsi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E523E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523E9"/>
    <w:pPr>
      <w:ind w:left="290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523E9"/>
    <w:rPr>
      <w:rFonts w:ascii="Arial" w:eastAsia="Batang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E523E9"/>
    <w:pPr>
      <w:overflowPunct w:val="0"/>
      <w:autoSpaceDE w:val="0"/>
      <w:autoSpaceDN w:val="0"/>
      <w:adjustRightInd w:val="0"/>
      <w:ind w:left="1080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E523E9"/>
    <w:pPr>
      <w:overflowPunct w:val="0"/>
      <w:autoSpaceDE w:val="0"/>
      <w:autoSpaceDN w:val="0"/>
      <w:adjustRightInd w:val="0"/>
      <w:textAlignment w:val="baseline"/>
    </w:pPr>
    <w:rPr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E523E9"/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link w:val="Tekstpodstawowy"/>
    <w:uiPriority w:val="99"/>
    <w:locked/>
    <w:rsid w:val="00E523E9"/>
    <w:rPr>
      <w:rFonts w:ascii="Arial" w:eastAsia="Batang" w:hAnsi="Arial" w:cs="Arial"/>
      <w:b/>
      <w:bCs/>
      <w:i/>
      <w:iCs/>
      <w:sz w:val="24"/>
      <w:szCs w:val="24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523E9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E523E9"/>
    <w:rPr>
      <w:sz w:val="20"/>
      <w:szCs w:val="20"/>
    </w:rPr>
  </w:style>
  <w:style w:type="character" w:customStyle="1" w:styleId="CommentTextChar1">
    <w:name w:val="Comment Text Char1"/>
    <w:uiPriority w:val="99"/>
    <w:semiHidden/>
    <w:rsid w:val="00BC3CD9"/>
    <w:rPr>
      <w:rFonts w:ascii="Times New Roman" w:eastAsia="Batang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523E9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523E9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BC3CD9"/>
    <w:rPr>
      <w:rFonts w:ascii="Times New Roman" w:eastAsia="Batang" w:hAnsi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E523E9"/>
    <w:pPr>
      <w:tabs>
        <w:tab w:val="left" w:pos="360"/>
      </w:tabs>
      <w:ind w:left="360"/>
    </w:pPr>
    <w:rPr>
      <w:rFonts w:ascii="Arial" w:hAnsi="Arial" w:cs="Aria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523E9"/>
    <w:rPr>
      <w:rFonts w:ascii="Arial" w:eastAsia="Batang" w:hAnsi="Arial" w:cs="Arial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E523E9"/>
    <w:rPr>
      <w:rFonts w:ascii="Tahoma" w:eastAsia="Batang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523E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BC3CD9"/>
    <w:rPr>
      <w:rFonts w:ascii="Times New Roman" w:eastAsia="Batang" w:hAnsi="Times New Roman"/>
      <w:sz w:val="0"/>
      <w:szCs w:val="0"/>
    </w:rPr>
  </w:style>
  <w:style w:type="paragraph" w:customStyle="1" w:styleId="Standard">
    <w:name w:val="Standard"/>
    <w:uiPriority w:val="99"/>
    <w:rsid w:val="00E523E9"/>
    <w:pPr>
      <w:widowControl w:val="0"/>
      <w:autoSpaceDE w:val="0"/>
      <w:autoSpaceDN w:val="0"/>
      <w:adjustRightInd w:val="0"/>
      <w:jc w:val="both"/>
    </w:pPr>
    <w:rPr>
      <w:rFonts w:ascii="Times New Roman" w:eastAsia="Batang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E523E9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523E9"/>
    <w:rPr>
      <w:rFonts w:ascii="Times New Roman" w:eastAsia="Batang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23E9"/>
    <w:rPr>
      <w:b/>
      <w:bCs/>
    </w:rPr>
  </w:style>
  <w:style w:type="character" w:customStyle="1" w:styleId="CommentSubjectChar1">
    <w:name w:val="Comment Subject Char1"/>
    <w:uiPriority w:val="99"/>
    <w:semiHidden/>
    <w:rsid w:val="00BC3CD9"/>
    <w:rPr>
      <w:rFonts w:ascii="Times New Roman" w:eastAsia="Batang" w:hAnsi="Times New Roman" w:cs="Times New Roman"/>
      <w:b/>
      <w:bCs/>
      <w:sz w:val="20"/>
      <w:szCs w:val="20"/>
      <w:lang w:eastAsia="pl-PL"/>
    </w:rPr>
  </w:style>
  <w:style w:type="paragraph" w:styleId="Lista">
    <w:name w:val="List"/>
    <w:basedOn w:val="Tekstpodstawowy"/>
    <w:uiPriority w:val="99"/>
    <w:rsid w:val="00E523E9"/>
    <w:pPr>
      <w:suppressAutoHyphens/>
    </w:pPr>
  </w:style>
  <w:style w:type="paragraph" w:customStyle="1" w:styleId="Blockquote">
    <w:name w:val="Blockquote"/>
    <w:basedOn w:val="Normalny"/>
    <w:uiPriority w:val="99"/>
    <w:rsid w:val="00E523E9"/>
    <w:pPr>
      <w:widowControl w:val="0"/>
      <w:spacing w:before="100" w:after="100"/>
      <w:ind w:left="360" w:right="360"/>
    </w:pPr>
    <w:rPr>
      <w:lang w:val="en-US"/>
    </w:rPr>
  </w:style>
  <w:style w:type="character" w:customStyle="1" w:styleId="NagwekstronyZnakZnak1">
    <w:name w:val="Nagłówek strony Znak Znak1"/>
    <w:uiPriority w:val="99"/>
    <w:rsid w:val="00E523E9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E523E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link w:val="Tytu"/>
    <w:uiPriority w:val="99"/>
    <w:locked/>
    <w:rsid w:val="00E523E9"/>
    <w:rPr>
      <w:rFonts w:ascii="Arial" w:eastAsia="Batang" w:hAnsi="Arial" w:cs="Arial"/>
      <w:b/>
      <w:bCs/>
      <w:sz w:val="20"/>
      <w:szCs w:val="20"/>
      <w:lang w:val="en-GB" w:eastAsia="pl-PL"/>
    </w:rPr>
  </w:style>
  <w:style w:type="character" w:styleId="Pogrubienie">
    <w:name w:val="Strong"/>
    <w:uiPriority w:val="99"/>
    <w:qFormat/>
    <w:rsid w:val="00E523E9"/>
    <w:rPr>
      <w:b/>
      <w:bCs/>
    </w:rPr>
  </w:style>
  <w:style w:type="paragraph" w:customStyle="1" w:styleId="pntext">
    <w:name w:val="pntext"/>
    <w:basedOn w:val="Normalny"/>
    <w:uiPriority w:val="99"/>
    <w:rsid w:val="00E523E9"/>
    <w:pPr>
      <w:spacing w:before="100" w:beforeAutospacing="1" w:after="100" w:afterAutospacing="1"/>
    </w:pPr>
  </w:style>
  <w:style w:type="paragraph" w:customStyle="1" w:styleId="text-3mezera">
    <w:name w:val="text - 3 mezera"/>
    <w:basedOn w:val="Normalny"/>
    <w:uiPriority w:val="99"/>
    <w:rsid w:val="00E523E9"/>
    <w:pPr>
      <w:widowControl w:val="0"/>
      <w:spacing w:before="60" w:line="240" w:lineRule="exact"/>
    </w:pPr>
    <w:rPr>
      <w:rFonts w:ascii="Arial" w:hAnsi="Arial" w:cs="Arial"/>
      <w:lang w:val="cs-CZ"/>
    </w:rPr>
  </w:style>
  <w:style w:type="paragraph" w:customStyle="1" w:styleId="oddl-nadpis">
    <w:name w:val="oddíl-nadpis"/>
    <w:basedOn w:val="Normalny"/>
    <w:uiPriority w:val="99"/>
    <w:rsid w:val="00E523E9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lang w:val="cs-CZ"/>
    </w:rPr>
  </w:style>
  <w:style w:type="character" w:customStyle="1" w:styleId="MapadokumentuZnak">
    <w:name w:val="Mapa dokumentu Znak"/>
    <w:link w:val="Mapadokumentu"/>
    <w:uiPriority w:val="99"/>
    <w:semiHidden/>
    <w:locked/>
    <w:rsid w:val="00E523E9"/>
    <w:rPr>
      <w:rFonts w:ascii="Tahoma" w:eastAsia="Batang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E523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1">
    <w:name w:val="Document Map Char1"/>
    <w:uiPriority w:val="99"/>
    <w:semiHidden/>
    <w:rsid w:val="00BC3CD9"/>
    <w:rPr>
      <w:rFonts w:ascii="Times New Roman" w:eastAsia="Batang" w:hAnsi="Times New Roman"/>
      <w:sz w:val="0"/>
      <w:szCs w:val="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523E9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23E9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BC3CD9"/>
    <w:rPr>
      <w:rFonts w:ascii="Times New Roman" w:eastAsia="Batang" w:hAnsi="Times New Roman"/>
      <w:sz w:val="20"/>
      <w:szCs w:val="20"/>
    </w:rPr>
  </w:style>
  <w:style w:type="paragraph" w:customStyle="1" w:styleId="Punktowanie">
    <w:name w:val="Punktowanie"/>
    <w:basedOn w:val="Normalny"/>
    <w:uiPriority w:val="99"/>
    <w:rsid w:val="00E523E9"/>
    <w:pPr>
      <w:widowControl w:val="0"/>
      <w:autoSpaceDE w:val="0"/>
      <w:autoSpaceDN w:val="0"/>
      <w:adjustRightInd w:val="0"/>
      <w:ind w:left="360" w:hanging="360"/>
    </w:pPr>
    <w:rPr>
      <w:rFonts w:ascii="Arial" w:hAnsi="Arial" w:cs="Arial"/>
      <w:sz w:val="20"/>
      <w:szCs w:val="20"/>
    </w:rPr>
  </w:style>
  <w:style w:type="paragraph" w:customStyle="1" w:styleId="opis2">
    <w:name w:val="opis2"/>
    <w:basedOn w:val="Normalny"/>
    <w:uiPriority w:val="99"/>
    <w:rsid w:val="00E523E9"/>
    <w:pPr>
      <w:widowControl w:val="0"/>
      <w:adjustRightInd w:val="0"/>
      <w:spacing w:before="100" w:beforeAutospacing="1" w:after="100" w:afterAutospacing="1" w:line="180" w:lineRule="atLeast"/>
      <w:ind w:left="150" w:right="75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E523E9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uiPriority w:val="99"/>
    <w:rsid w:val="00E523E9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E523E9"/>
  </w:style>
  <w:style w:type="paragraph" w:styleId="Zwykytekst">
    <w:name w:val="Plain Text"/>
    <w:basedOn w:val="Normalny"/>
    <w:link w:val="ZwykytekstZnak"/>
    <w:uiPriority w:val="99"/>
    <w:rsid w:val="00E523E9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E523E9"/>
    <w:rPr>
      <w:rFonts w:ascii="Courier New" w:eastAsia="Batang" w:hAnsi="Courier New" w:cs="Courier New"/>
      <w:sz w:val="20"/>
      <w:szCs w:val="20"/>
      <w:lang w:eastAsia="pl-PL"/>
    </w:rPr>
  </w:style>
  <w:style w:type="character" w:styleId="UyteHipercze">
    <w:name w:val="FollowedHyperlink"/>
    <w:uiPriority w:val="99"/>
    <w:rsid w:val="00E523E9"/>
    <w:rPr>
      <w:color w:val="800080"/>
      <w:u w:val="single"/>
    </w:rPr>
  </w:style>
  <w:style w:type="character" w:styleId="Odwoaniedokomentarza">
    <w:name w:val="annotation reference"/>
    <w:uiPriority w:val="99"/>
    <w:semiHidden/>
    <w:rsid w:val="00E523E9"/>
    <w:rPr>
      <w:sz w:val="16"/>
      <w:szCs w:val="16"/>
    </w:rPr>
  </w:style>
  <w:style w:type="character" w:customStyle="1" w:styleId="FontStyle70">
    <w:name w:val="Font Style70"/>
    <w:uiPriority w:val="99"/>
    <w:rsid w:val="00E523E9"/>
    <w:rPr>
      <w:rFonts w:ascii="Arial" w:hAnsi="Arial" w:cs="Arial"/>
      <w:sz w:val="20"/>
      <w:szCs w:val="20"/>
    </w:rPr>
  </w:style>
  <w:style w:type="character" w:customStyle="1" w:styleId="FontStyle73">
    <w:name w:val="Font Style73"/>
    <w:uiPriority w:val="99"/>
    <w:rsid w:val="00E523E9"/>
    <w:rPr>
      <w:rFonts w:ascii="Arial" w:hAnsi="Arial" w:cs="Arial"/>
      <w:i/>
      <w:iCs/>
      <w:sz w:val="20"/>
      <w:szCs w:val="20"/>
    </w:rPr>
  </w:style>
  <w:style w:type="character" w:customStyle="1" w:styleId="FontStyle54">
    <w:name w:val="Font Style54"/>
    <w:uiPriority w:val="99"/>
    <w:rsid w:val="00E523E9"/>
    <w:rPr>
      <w:rFonts w:ascii="Arial" w:hAnsi="Arial" w:cs="Arial"/>
      <w:i/>
      <w:iCs/>
      <w:sz w:val="20"/>
      <w:szCs w:val="20"/>
    </w:rPr>
  </w:style>
  <w:style w:type="paragraph" w:customStyle="1" w:styleId="Style35">
    <w:name w:val="Style35"/>
    <w:basedOn w:val="Normalny"/>
    <w:uiPriority w:val="99"/>
    <w:rsid w:val="00E523E9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customStyle="1" w:styleId="Akapitzlist1">
    <w:name w:val="Akapit z listą1"/>
    <w:basedOn w:val="Normalny"/>
    <w:uiPriority w:val="99"/>
    <w:rsid w:val="00E523E9"/>
    <w:pPr>
      <w:ind w:left="720"/>
    </w:pPr>
    <w:rPr>
      <w:rFonts w:ascii="Calibri" w:hAnsi="Calibri" w:cs="Calibri"/>
      <w:sz w:val="22"/>
      <w:szCs w:val="22"/>
    </w:rPr>
  </w:style>
  <w:style w:type="character" w:customStyle="1" w:styleId="text2">
    <w:name w:val="text2"/>
    <w:uiPriority w:val="99"/>
    <w:rsid w:val="00E523E9"/>
  </w:style>
  <w:style w:type="character" w:customStyle="1" w:styleId="Teksttreci">
    <w:name w:val="Tekst treści"/>
    <w:link w:val="Teksttreci1"/>
    <w:uiPriority w:val="99"/>
    <w:locked/>
    <w:rsid w:val="00E523E9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523E9"/>
    <w:pPr>
      <w:shd w:val="clear" w:color="auto" w:fill="FFFFFF"/>
      <w:spacing w:line="240" w:lineRule="atLeast"/>
    </w:pPr>
    <w:rPr>
      <w:rFonts w:ascii="Calibri" w:eastAsia="Calibri" w:hAnsi="Calibri" w:cs="Calibri"/>
      <w:sz w:val="20"/>
      <w:szCs w:val="20"/>
    </w:rPr>
  </w:style>
  <w:style w:type="character" w:customStyle="1" w:styleId="Teksttreci2">
    <w:name w:val="Tekst treści (2)"/>
    <w:link w:val="Teksttreci21"/>
    <w:uiPriority w:val="99"/>
    <w:locked/>
    <w:rsid w:val="00E523E9"/>
    <w:rPr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523E9"/>
    <w:pPr>
      <w:shd w:val="clear" w:color="auto" w:fill="FFFFFF"/>
      <w:spacing w:line="240" w:lineRule="atLeast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Teksttreci4">
    <w:name w:val="Tekst treści (4)"/>
    <w:link w:val="Teksttreci41"/>
    <w:uiPriority w:val="99"/>
    <w:locked/>
    <w:rsid w:val="00E523E9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E523E9"/>
    <w:pPr>
      <w:shd w:val="clear" w:color="auto" w:fill="FFFFFF"/>
      <w:spacing w:before="420" w:line="211" w:lineRule="exact"/>
    </w:pPr>
    <w:rPr>
      <w:rFonts w:ascii="Calibri" w:eastAsia="Calibri" w:hAnsi="Calibri" w:cs="Calibri"/>
      <w:sz w:val="20"/>
      <w:szCs w:val="20"/>
    </w:rPr>
  </w:style>
  <w:style w:type="character" w:customStyle="1" w:styleId="Teksttreci7">
    <w:name w:val="Tekst treści (7)"/>
    <w:link w:val="Teksttreci71"/>
    <w:uiPriority w:val="99"/>
    <w:locked/>
    <w:rsid w:val="00E523E9"/>
    <w:rPr>
      <w:b/>
      <w:bCs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E523E9"/>
    <w:pPr>
      <w:shd w:val="clear" w:color="auto" w:fill="FFFFFF"/>
      <w:spacing w:line="240" w:lineRule="atLeast"/>
      <w:jc w:val="center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Teksttreci6">
    <w:name w:val="Tekst treści (6)"/>
    <w:link w:val="Teksttreci61"/>
    <w:uiPriority w:val="99"/>
    <w:locked/>
    <w:rsid w:val="00E523E9"/>
    <w:rPr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E523E9"/>
    <w:pPr>
      <w:shd w:val="clear" w:color="auto" w:fill="FFFFFF"/>
      <w:spacing w:line="216" w:lineRule="exact"/>
      <w:jc w:val="center"/>
    </w:pPr>
    <w:rPr>
      <w:rFonts w:ascii="Calibri" w:eastAsia="Calibri" w:hAnsi="Calibri" w:cs="Calibri"/>
      <w:sz w:val="20"/>
      <w:szCs w:val="20"/>
    </w:rPr>
  </w:style>
  <w:style w:type="character" w:customStyle="1" w:styleId="Teksttreci5">
    <w:name w:val="Tekst treści (5)"/>
    <w:link w:val="Teksttreci51"/>
    <w:uiPriority w:val="99"/>
    <w:locked/>
    <w:rsid w:val="00E523E9"/>
    <w:rPr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E523E9"/>
    <w:pPr>
      <w:shd w:val="clear" w:color="auto" w:fill="FFFFFF"/>
      <w:spacing w:before="120" w:after="120" w:line="240" w:lineRule="atLeast"/>
    </w:pPr>
    <w:rPr>
      <w:rFonts w:ascii="Calibri" w:eastAsia="Calibri" w:hAnsi="Calibri" w:cs="Calibri"/>
      <w:sz w:val="20"/>
      <w:szCs w:val="20"/>
    </w:rPr>
  </w:style>
  <w:style w:type="paragraph" w:styleId="Lista2">
    <w:name w:val="List 2"/>
    <w:basedOn w:val="Normalny"/>
    <w:uiPriority w:val="99"/>
    <w:rsid w:val="00E523E9"/>
    <w:pPr>
      <w:ind w:left="566" w:hanging="283"/>
    </w:pPr>
  </w:style>
  <w:style w:type="paragraph" w:styleId="Akapitzlist">
    <w:name w:val="List Paragraph"/>
    <w:basedOn w:val="Normalny"/>
    <w:uiPriority w:val="99"/>
    <w:qFormat/>
    <w:rsid w:val="00E523E9"/>
    <w:pPr>
      <w:ind w:left="720"/>
    </w:pPr>
  </w:style>
  <w:style w:type="character" w:customStyle="1" w:styleId="FontStyle68">
    <w:name w:val="Font Style68"/>
    <w:uiPriority w:val="99"/>
    <w:rsid w:val="00E523E9"/>
    <w:rPr>
      <w:rFonts w:ascii="Arial" w:hAnsi="Arial" w:cs="Arial"/>
      <w:sz w:val="20"/>
      <w:szCs w:val="20"/>
    </w:rPr>
  </w:style>
  <w:style w:type="paragraph" w:customStyle="1" w:styleId="Style18">
    <w:name w:val="Style18"/>
    <w:basedOn w:val="Normalny"/>
    <w:uiPriority w:val="99"/>
    <w:rsid w:val="00E523E9"/>
    <w:pPr>
      <w:widowControl w:val="0"/>
      <w:autoSpaceDE w:val="0"/>
      <w:autoSpaceDN w:val="0"/>
      <w:adjustRightInd w:val="0"/>
      <w:spacing w:line="254" w:lineRule="exact"/>
      <w:ind w:hanging="336"/>
    </w:pPr>
    <w:rPr>
      <w:rFonts w:ascii="Arial" w:eastAsia="Times New Roman" w:hAnsi="Arial" w:cs="Arial"/>
    </w:rPr>
  </w:style>
  <w:style w:type="paragraph" w:customStyle="1" w:styleId="Style47">
    <w:name w:val="Style47"/>
    <w:basedOn w:val="Normalny"/>
    <w:uiPriority w:val="99"/>
    <w:rsid w:val="00E523E9"/>
    <w:pPr>
      <w:widowControl w:val="0"/>
      <w:autoSpaceDE w:val="0"/>
      <w:autoSpaceDN w:val="0"/>
      <w:adjustRightInd w:val="0"/>
      <w:spacing w:line="253" w:lineRule="exact"/>
      <w:ind w:hanging="317"/>
    </w:pPr>
    <w:rPr>
      <w:rFonts w:ascii="Arial" w:eastAsia="Times New Roman" w:hAnsi="Arial" w:cs="Arial"/>
    </w:rPr>
  </w:style>
  <w:style w:type="character" w:customStyle="1" w:styleId="fontstyle680">
    <w:name w:val="fontstyle68"/>
    <w:uiPriority w:val="99"/>
    <w:rsid w:val="00E523E9"/>
  </w:style>
  <w:style w:type="character" w:customStyle="1" w:styleId="h1">
    <w:name w:val="h1"/>
    <w:uiPriority w:val="99"/>
    <w:rsid w:val="00E523E9"/>
  </w:style>
  <w:style w:type="paragraph" w:customStyle="1" w:styleId="NormalBold">
    <w:name w:val="NormalBold"/>
    <w:basedOn w:val="Normalny"/>
    <w:link w:val="NormalBoldChar"/>
    <w:uiPriority w:val="99"/>
    <w:rsid w:val="00E523E9"/>
    <w:pPr>
      <w:widowControl w:val="0"/>
    </w:pPr>
    <w:rPr>
      <w:rFonts w:eastAsia="Times New Roman"/>
      <w:b/>
      <w:bCs/>
      <w:lang w:eastAsia="en-GB"/>
    </w:rPr>
  </w:style>
  <w:style w:type="character" w:customStyle="1" w:styleId="NormalBoldChar">
    <w:name w:val="NormalBold Char"/>
    <w:link w:val="NormalBold"/>
    <w:uiPriority w:val="99"/>
    <w:locked/>
    <w:rsid w:val="00E523E9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E523E9"/>
    <w:rPr>
      <w:b/>
      <w:bCs/>
      <w:i/>
      <w:iCs/>
      <w:spacing w:val="0"/>
    </w:rPr>
  </w:style>
  <w:style w:type="paragraph" w:customStyle="1" w:styleId="Text1">
    <w:name w:val="Text 1"/>
    <w:basedOn w:val="Normalny"/>
    <w:uiPriority w:val="99"/>
    <w:rsid w:val="00E523E9"/>
    <w:pPr>
      <w:spacing w:before="120" w:after="120"/>
      <w:ind w:left="850"/>
    </w:pPr>
    <w:rPr>
      <w:rFonts w:eastAsia="Calibri"/>
      <w:lang w:eastAsia="en-GB"/>
    </w:rPr>
  </w:style>
  <w:style w:type="paragraph" w:customStyle="1" w:styleId="NormalLeft">
    <w:name w:val="Normal Left"/>
    <w:basedOn w:val="Normalny"/>
    <w:uiPriority w:val="99"/>
    <w:rsid w:val="00E523E9"/>
    <w:pPr>
      <w:spacing w:before="120" w:after="120"/>
    </w:pPr>
    <w:rPr>
      <w:rFonts w:eastAsia="Calibri"/>
      <w:lang w:eastAsia="en-GB"/>
    </w:rPr>
  </w:style>
  <w:style w:type="paragraph" w:customStyle="1" w:styleId="Tiret0">
    <w:name w:val="Tiret 0"/>
    <w:basedOn w:val="Normalny"/>
    <w:uiPriority w:val="99"/>
    <w:rsid w:val="00E523E9"/>
    <w:pPr>
      <w:numPr>
        <w:numId w:val="2"/>
      </w:numPr>
      <w:spacing w:before="120" w:after="120"/>
    </w:pPr>
    <w:rPr>
      <w:rFonts w:eastAsia="Calibri"/>
      <w:lang w:eastAsia="en-GB"/>
    </w:rPr>
  </w:style>
  <w:style w:type="paragraph" w:customStyle="1" w:styleId="Tiret1">
    <w:name w:val="Tiret 1"/>
    <w:basedOn w:val="Normalny"/>
    <w:uiPriority w:val="99"/>
    <w:rsid w:val="00E523E9"/>
    <w:pPr>
      <w:numPr>
        <w:numId w:val="3"/>
      </w:numPr>
      <w:spacing w:before="120" w:after="120"/>
    </w:pPr>
    <w:rPr>
      <w:rFonts w:eastAsia="Calibri"/>
      <w:lang w:eastAsia="en-GB"/>
    </w:rPr>
  </w:style>
  <w:style w:type="paragraph" w:customStyle="1" w:styleId="NumPar1">
    <w:name w:val="NumPar 1"/>
    <w:basedOn w:val="Normalny"/>
    <w:next w:val="Text1"/>
    <w:uiPriority w:val="99"/>
    <w:rsid w:val="00E523E9"/>
    <w:pPr>
      <w:numPr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NumPar2">
    <w:name w:val="NumPar 2"/>
    <w:basedOn w:val="Normalny"/>
    <w:next w:val="Text1"/>
    <w:uiPriority w:val="99"/>
    <w:rsid w:val="00E523E9"/>
    <w:pPr>
      <w:numPr>
        <w:ilvl w:val="1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NumPar3">
    <w:name w:val="NumPar 3"/>
    <w:basedOn w:val="Normalny"/>
    <w:next w:val="Text1"/>
    <w:uiPriority w:val="99"/>
    <w:rsid w:val="00E523E9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NumPar4">
    <w:name w:val="NumPar 4"/>
    <w:basedOn w:val="Normalny"/>
    <w:next w:val="Text1"/>
    <w:uiPriority w:val="99"/>
    <w:rsid w:val="00E523E9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E523E9"/>
    <w:pPr>
      <w:keepNext/>
      <w:spacing w:before="120" w:after="360"/>
      <w:jc w:val="center"/>
    </w:pPr>
    <w:rPr>
      <w:rFonts w:eastAsia="Calibri"/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E523E9"/>
    <w:pPr>
      <w:keepNext/>
      <w:spacing w:before="120" w:after="360"/>
      <w:jc w:val="center"/>
    </w:pPr>
    <w:rPr>
      <w:rFonts w:eastAsia="Calibri"/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E523E9"/>
    <w:pPr>
      <w:spacing w:before="120" w:after="120"/>
      <w:jc w:val="center"/>
    </w:pPr>
    <w:rPr>
      <w:rFonts w:eastAsia="Calibri"/>
      <w:b/>
      <w:bCs/>
      <w:u w:val="single"/>
      <w:lang w:eastAsia="en-GB"/>
    </w:rPr>
  </w:style>
  <w:style w:type="character" w:styleId="Odwoanieprzypisudolnego">
    <w:name w:val="footnote reference"/>
    <w:uiPriority w:val="99"/>
    <w:semiHidden/>
    <w:rsid w:val="00D367CC"/>
    <w:rPr>
      <w:vertAlign w:val="superscript"/>
    </w:rPr>
  </w:style>
  <w:style w:type="character" w:styleId="Odwoanieprzypisukocowego">
    <w:name w:val="endnote reference"/>
    <w:uiPriority w:val="99"/>
    <w:semiHidden/>
    <w:rsid w:val="00F038E6"/>
    <w:rPr>
      <w:vertAlign w:val="superscript"/>
    </w:rPr>
  </w:style>
  <w:style w:type="paragraph" w:styleId="Bezodstpw">
    <w:name w:val="No Spacing"/>
    <w:uiPriority w:val="99"/>
    <w:qFormat/>
    <w:rsid w:val="00622AA4"/>
    <w:rPr>
      <w:rFonts w:cs="Calibri"/>
      <w:sz w:val="22"/>
      <w:szCs w:val="22"/>
      <w:lang w:eastAsia="en-US"/>
    </w:rPr>
  </w:style>
  <w:style w:type="character" w:styleId="Uwydatnienie">
    <w:name w:val="Emphasis"/>
    <w:qFormat/>
    <w:locked/>
    <w:rsid w:val="00DB0A3E"/>
    <w:rPr>
      <w:i/>
      <w:iCs/>
    </w:rPr>
  </w:style>
  <w:style w:type="paragraph" w:customStyle="1" w:styleId="ust">
    <w:name w:val="ust"/>
    <w:rsid w:val="00DC1A6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99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815</Words>
  <Characters>6176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LPWiK S.A.</Company>
  <LinksUpToDate>false</LinksUpToDate>
  <CharactersWithSpaces>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Piotr_Pawlik</dc:creator>
  <cp:lastModifiedBy>Admin</cp:lastModifiedBy>
  <cp:revision>3</cp:revision>
  <cp:lastPrinted>2017-08-10T11:48:00Z</cp:lastPrinted>
  <dcterms:created xsi:type="dcterms:W3CDTF">2017-12-05T08:52:00Z</dcterms:created>
  <dcterms:modified xsi:type="dcterms:W3CDTF">2017-12-05T09:27:00Z</dcterms:modified>
</cp:coreProperties>
</file>